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2" w:rsidRDefault="007E3562" w:rsidP="007E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62" w:rsidRDefault="007E3562" w:rsidP="007E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D2" w:rsidRPr="0020610F" w:rsidRDefault="00CC04D2" w:rsidP="00CC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Извещение</w:t>
      </w:r>
    </w:p>
    <w:p w:rsidR="00CC04D2" w:rsidRPr="0020610F" w:rsidRDefault="00CC04D2" w:rsidP="00CC04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10F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Исполнительный комитет Тюл</w:t>
      </w:r>
      <w:r w:rsidR="00C02800">
        <w:rPr>
          <w:rFonts w:ascii="Times New Roman" w:hAnsi="Times New Roman" w:cs="Times New Roman"/>
          <w:sz w:val="24"/>
          <w:szCs w:val="24"/>
        </w:rPr>
        <w:t>ячинского муниципального района</w:t>
      </w:r>
      <w:r w:rsidRPr="0020610F">
        <w:rPr>
          <w:rFonts w:ascii="Times New Roman" w:hAnsi="Times New Roman" w:cs="Times New Roman"/>
          <w:sz w:val="24"/>
          <w:szCs w:val="24"/>
        </w:rPr>
        <w:t xml:space="preserve"> во испол</w:t>
      </w:r>
      <w:r w:rsidR="0020610F" w:rsidRPr="0020610F">
        <w:rPr>
          <w:rFonts w:ascii="Times New Roman" w:hAnsi="Times New Roman" w:cs="Times New Roman"/>
          <w:sz w:val="24"/>
          <w:szCs w:val="24"/>
        </w:rPr>
        <w:t>нение постановления от</w:t>
      </w:r>
      <w:r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="009609FC">
        <w:rPr>
          <w:rFonts w:ascii="Times New Roman" w:hAnsi="Times New Roman" w:cs="Times New Roman"/>
          <w:sz w:val="24"/>
          <w:szCs w:val="24"/>
        </w:rPr>
        <w:t xml:space="preserve"> </w:t>
      </w:r>
      <w:r w:rsidR="003A1272">
        <w:rPr>
          <w:rFonts w:ascii="Times New Roman" w:hAnsi="Times New Roman" w:cs="Times New Roman"/>
          <w:sz w:val="24"/>
          <w:szCs w:val="24"/>
        </w:rPr>
        <w:t>09.10.</w:t>
      </w:r>
      <w:r w:rsidRPr="0020610F">
        <w:rPr>
          <w:rFonts w:ascii="Times New Roman" w:hAnsi="Times New Roman" w:cs="Times New Roman"/>
          <w:sz w:val="24"/>
          <w:szCs w:val="24"/>
        </w:rPr>
        <w:t>201</w:t>
      </w:r>
      <w:r w:rsidR="00C02800">
        <w:rPr>
          <w:rFonts w:ascii="Times New Roman" w:hAnsi="Times New Roman" w:cs="Times New Roman"/>
          <w:sz w:val="24"/>
          <w:szCs w:val="24"/>
        </w:rPr>
        <w:t xml:space="preserve">9 № </w:t>
      </w:r>
      <w:r w:rsidR="003A1272">
        <w:rPr>
          <w:rFonts w:ascii="Times New Roman" w:hAnsi="Times New Roman" w:cs="Times New Roman"/>
          <w:sz w:val="24"/>
          <w:szCs w:val="24"/>
        </w:rPr>
        <w:t>563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3F1225">
        <w:rPr>
          <w:rFonts w:ascii="Times New Roman" w:hAnsi="Times New Roman" w:cs="Times New Roman"/>
          <w:sz w:val="24"/>
          <w:szCs w:val="24"/>
        </w:rPr>
        <w:t>28.11.</w:t>
      </w:r>
      <w:r w:rsidR="0020610F" w:rsidRPr="0020610F">
        <w:rPr>
          <w:rFonts w:ascii="Times New Roman" w:hAnsi="Times New Roman" w:cs="Times New Roman"/>
          <w:sz w:val="24"/>
          <w:szCs w:val="24"/>
        </w:rPr>
        <w:t>2019</w:t>
      </w:r>
      <w:r w:rsidRPr="0020610F">
        <w:rPr>
          <w:rFonts w:ascii="Times New Roman" w:hAnsi="Times New Roman" w:cs="Times New Roman"/>
          <w:sz w:val="24"/>
          <w:szCs w:val="24"/>
        </w:rPr>
        <w:t xml:space="preserve"> в 10.00 часов по адресу: Респу</w:t>
      </w:r>
      <w:r w:rsidRPr="0020610F">
        <w:rPr>
          <w:rFonts w:ascii="Times New Roman" w:hAnsi="Times New Roman" w:cs="Times New Roman"/>
          <w:sz w:val="24"/>
          <w:szCs w:val="24"/>
        </w:rPr>
        <w:t>б</w:t>
      </w:r>
      <w:r w:rsidRPr="0020610F">
        <w:rPr>
          <w:rFonts w:ascii="Times New Roman" w:hAnsi="Times New Roman" w:cs="Times New Roman"/>
          <w:sz w:val="24"/>
          <w:szCs w:val="24"/>
        </w:rPr>
        <w:t>лика Татарстан, Тюлячинский муниципальный район, с.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Тюлячи, ул.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Ленина, д.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46, откр</w:t>
      </w:r>
      <w:r w:rsidRPr="0020610F">
        <w:rPr>
          <w:rFonts w:ascii="Times New Roman" w:hAnsi="Times New Roman" w:cs="Times New Roman"/>
          <w:sz w:val="24"/>
          <w:szCs w:val="24"/>
        </w:rPr>
        <w:t>ы</w:t>
      </w:r>
      <w:r w:rsidRPr="0020610F">
        <w:rPr>
          <w:rFonts w:ascii="Times New Roman" w:hAnsi="Times New Roman" w:cs="Times New Roman"/>
          <w:sz w:val="24"/>
          <w:szCs w:val="24"/>
        </w:rPr>
        <w:t>тый аукцион на право заключения Дог</w:t>
      </w:r>
      <w:r w:rsidR="00C02800">
        <w:rPr>
          <w:rFonts w:ascii="Times New Roman" w:hAnsi="Times New Roman" w:cs="Times New Roman"/>
          <w:sz w:val="24"/>
          <w:szCs w:val="24"/>
        </w:rPr>
        <w:t>овора аренды земельн</w:t>
      </w:r>
      <w:r w:rsidR="00CB1722">
        <w:rPr>
          <w:rFonts w:ascii="Times New Roman" w:hAnsi="Times New Roman" w:cs="Times New Roman"/>
          <w:sz w:val="24"/>
          <w:szCs w:val="24"/>
        </w:rPr>
        <w:t>ого</w:t>
      </w:r>
      <w:r w:rsidR="00C0280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1722">
        <w:rPr>
          <w:rFonts w:ascii="Times New Roman" w:hAnsi="Times New Roman" w:cs="Times New Roman"/>
          <w:sz w:val="24"/>
          <w:szCs w:val="24"/>
        </w:rPr>
        <w:t>а</w:t>
      </w:r>
      <w:r w:rsidRPr="0020610F">
        <w:rPr>
          <w:rFonts w:ascii="Times New Roman" w:hAnsi="Times New Roman" w:cs="Times New Roman"/>
          <w:sz w:val="24"/>
          <w:szCs w:val="24"/>
        </w:rPr>
        <w:t xml:space="preserve"> сроком на 10 лет: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20610F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населенных пунктов, разрешенное использование: для </w:t>
      </w:r>
      <w:r w:rsidR="009A238F">
        <w:rPr>
          <w:rFonts w:ascii="Times New Roman" w:hAnsi="Times New Roman" w:cs="Times New Roman"/>
          <w:sz w:val="24"/>
          <w:szCs w:val="24"/>
        </w:rPr>
        <w:t>производства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9A238F">
        <w:rPr>
          <w:rFonts w:ascii="Times New Roman" w:hAnsi="Times New Roman" w:cs="Times New Roman"/>
          <w:sz w:val="24"/>
          <w:szCs w:val="24"/>
        </w:rPr>
        <w:t>2097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0F" w:rsidRPr="0020610F">
        <w:rPr>
          <w:rFonts w:ascii="Times New Roman" w:hAnsi="Times New Roman" w:cs="Times New Roman"/>
          <w:sz w:val="24"/>
          <w:szCs w:val="24"/>
        </w:rPr>
        <w:t>кв.</w:t>
      </w:r>
      <w:r w:rsidRPr="0020610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0610F">
        <w:rPr>
          <w:rFonts w:ascii="Times New Roman" w:hAnsi="Times New Roman" w:cs="Times New Roman"/>
          <w:sz w:val="24"/>
          <w:szCs w:val="24"/>
        </w:rPr>
        <w:t>., кадастровый номер 16:40:</w:t>
      </w:r>
      <w:r w:rsidR="009A238F">
        <w:rPr>
          <w:rFonts w:ascii="Times New Roman" w:hAnsi="Times New Roman" w:cs="Times New Roman"/>
          <w:sz w:val="24"/>
          <w:szCs w:val="24"/>
        </w:rPr>
        <w:t>100401:617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, кадастровая стоимость </w:t>
      </w:r>
      <w:r w:rsidR="009A238F">
        <w:rPr>
          <w:rFonts w:ascii="Times New Roman" w:hAnsi="Times New Roman" w:cs="Times New Roman"/>
          <w:sz w:val="24"/>
          <w:szCs w:val="24"/>
        </w:rPr>
        <w:t>878286,51</w:t>
      </w:r>
      <w:r w:rsidRPr="0020610F">
        <w:rPr>
          <w:rFonts w:ascii="Times New Roman" w:hAnsi="Times New Roman" w:cs="Times New Roman"/>
          <w:sz w:val="24"/>
          <w:szCs w:val="24"/>
        </w:rPr>
        <w:t xml:space="preserve"> руб., местонахождение: Республика Татарстан, Тюлячинский муниципальный район, Тюлячинское сельское поселение, с. Т</w:t>
      </w:r>
      <w:r w:rsidRPr="0020610F">
        <w:rPr>
          <w:rFonts w:ascii="Times New Roman" w:hAnsi="Times New Roman" w:cs="Times New Roman"/>
          <w:sz w:val="24"/>
          <w:szCs w:val="24"/>
        </w:rPr>
        <w:t>ю</w:t>
      </w:r>
      <w:r w:rsidRPr="0020610F">
        <w:rPr>
          <w:rFonts w:ascii="Times New Roman" w:hAnsi="Times New Roman" w:cs="Times New Roman"/>
          <w:sz w:val="24"/>
          <w:szCs w:val="24"/>
        </w:rPr>
        <w:t>лячи.</w:t>
      </w:r>
    </w:p>
    <w:p w:rsidR="00CC04D2" w:rsidRDefault="00CC04D2" w:rsidP="00206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88B">
        <w:rPr>
          <w:rFonts w:ascii="Times New Roman" w:hAnsi="Times New Roman" w:cs="Times New Roman"/>
          <w:sz w:val="24"/>
          <w:szCs w:val="24"/>
        </w:rPr>
        <w:t>Ограничения прав на земельный участок отсутствуют.</w:t>
      </w:r>
    </w:p>
    <w:p w:rsidR="009A238F" w:rsidRPr="009A238F" w:rsidRDefault="009A238F" w:rsidP="00206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38F">
        <w:rPr>
          <w:rFonts w:ascii="Times New Roman" w:hAnsi="Times New Roman" w:cs="Times New Roman"/>
          <w:sz w:val="24"/>
          <w:szCs w:val="24"/>
        </w:rPr>
        <w:t xml:space="preserve">Особые отметки: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раница земельного участка состоит из 2 контуров. </w:t>
      </w:r>
      <w:proofErr w:type="gramStart"/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>Исполком Тюлячинского муниципального района РТ 36982 б/н 01.02.2019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Состав земельного участка: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1) №1 площадь: 235.58 </w:t>
      </w:r>
      <w:proofErr w:type="spellStart"/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506C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2) №2 площадь: 1861.39 </w:t>
      </w:r>
      <w:proofErr w:type="spellStart"/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506C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,5% от кадастровой стоимости – </w:t>
      </w:r>
      <w:r w:rsidR="009A238F">
        <w:rPr>
          <w:rFonts w:ascii="Times New Roman" w:hAnsi="Times New Roman" w:cs="Times New Roman"/>
          <w:sz w:val="24"/>
          <w:szCs w:val="24"/>
        </w:rPr>
        <w:t>13174,30</w:t>
      </w:r>
      <w:r w:rsidRPr="0020610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A238F">
        <w:rPr>
          <w:rFonts w:ascii="Times New Roman" w:hAnsi="Times New Roman" w:cs="Times New Roman"/>
          <w:sz w:val="24"/>
          <w:szCs w:val="24"/>
        </w:rPr>
        <w:t>тринадцать тысяч сто семьдесят четыре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руб. </w:t>
      </w:r>
      <w:r w:rsidR="00CB1722">
        <w:rPr>
          <w:rFonts w:ascii="Times New Roman" w:hAnsi="Times New Roman" w:cs="Times New Roman"/>
          <w:sz w:val="24"/>
          <w:szCs w:val="24"/>
        </w:rPr>
        <w:t>3</w:t>
      </w:r>
      <w:r w:rsidR="009A238F">
        <w:rPr>
          <w:rFonts w:ascii="Times New Roman" w:hAnsi="Times New Roman" w:cs="Times New Roman"/>
          <w:sz w:val="24"/>
          <w:szCs w:val="24"/>
        </w:rPr>
        <w:t>0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коп.). 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 xml:space="preserve">Шаг аукциона (3%) – </w:t>
      </w:r>
      <w:r w:rsidR="009A238F">
        <w:rPr>
          <w:rFonts w:ascii="Times New Roman" w:hAnsi="Times New Roman" w:cs="Times New Roman"/>
          <w:sz w:val="24"/>
          <w:szCs w:val="24"/>
        </w:rPr>
        <w:t>395,23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A238F">
        <w:rPr>
          <w:rFonts w:ascii="Times New Roman" w:hAnsi="Times New Roman" w:cs="Times New Roman"/>
          <w:sz w:val="24"/>
          <w:szCs w:val="24"/>
        </w:rPr>
        <w:t>триста девяносто пять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 xml:space="preserve">руб. </w:t>
      </w:r>
      <w:r w:rsidR="009A238F">
        <w:rPr>
          <w:rFonts w:ascii="Times New Roman" w:hAnsi="Times New Roman" w:cs="Times New Roman"/>
          <w:sz w:val="24"/>
          <w:szCs w:val="24"/>
        </w:rPr>
        <w:t xml:space="preserve">23 </w:t>
      </w:r>
      <w:r w:rsidRPr="0020610F">
        <w:rPr>
          <w:rFonts w:ascii="Times New Roman" w:hAnsi="Times New Roman" w:cs="Times New Roman"/>
          <w:sz w:val="24"/>
          <w:szCs w:val="24"/>
        </w:rPr>
        <w:t>коп.).</w:t>
      </w:r>
    </w:p>
    <w:p w:rsidR="009A238F" w:rsidRDefault="0020610F" w:rsidP="009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 xml:space="preserve">Размер задатка (100%) </w:t>
      </w:r>
      <w:r w:rsidR="007E3562" w:rsidRPr="0020610F">
        <w:rPr>
          <w:rFonts w:ascii="Times New Roman" w:hAnsi="Times New Roman" w:cs="Times New Roman"/>
          <w:sz w:val="24"/>
          <w:szCs w:val="24"/>
        </w:rPr>
        <w:t xml:space="preserve">– </w:t>
      </w:r>
      <w:r w:rsidR="009A238F">
        <w:rPr>
          <w:rFonts w:ascii="Times New Roman" w:hAnsi="Times New Roman" w:cs="Times New Roman"/>
          <w:sz w:val="24"/>
          <w:szCs w:val="24"/>
        </w:rPr>
        <w:t>13174,30</w:t>
      </w:r>
      <w:r w:rsidR="009A238F" w:rsidRPr="0020610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A238F">
        <w:rPr>
          <w:rFonts w:ascii="Times New Roman" w:hAnsi="Times New Roman" w:cs="Times New Roman"/>
          <w:sz w:val="24"/>
          <w:szCs w:val="24"/>
        </w:rPr>
        <w:t>тринадцать тысяч сто семьдесят четыре</w:t>
      </w:r>
      <w:r w:rsidR="009A238F" w:rsidRPr="0020610F">
        <w:rPr>
          <w:rFonts w:ascii="Times New Roman" w:hAnsi="Times New Roman" w:cs="Times New Roman"/>
          <w:sz w:val="24"/>
          <w:szCs w:val="24"/>
        </w:rPr>
        <w:t xml:space="preserve"> руб. </w:t>
      </w:r>
      <w:r w:rsidR="009A238F">
        <w:rPr>
          <w:rFonts w:ascii="Times New Roman" w:hAnsi="Times New Roman" w:cs="Times New Roman"/>
          <w:sz w:val="24"/>
          <w:szCs w:val="24"/>
        </w:rPr>
        <w:t>30</w:t>
      </w:r>
      <w:r w:rsidR="009A238F" w:rsidRPr="0020610F">
        <w:rPr>
          <w:rFonts w:ascii="Times New Roman" w:hAnsi="Times New Roman" w:cs="Times New Roman"/>
          <w:sz w:val="24"/>
          <w:szCs w:val="24"/>
        </w:rPr>
        <w:t xml:space="preserve"> коп.).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2"/>
        <w:gridCol w:w="1418"/>
        <w:gridCol w:w="141"/>
        <w:gridCol w:w="1843"/>
        <w:gridCol w:w="851"/>
      </w:tblGrid>
      <w:tr w:rsidR="00506C75" w:rsidRPr="00506C75" w:rsidTr="00506C75">
        <w:tc>
          <w:tcPr>
            <w:tcW w:w="5353" w:type="dxa"/>
            <w:gridSpan w:val="3"/>
            <w:vAlign w:val="center"/>
          </w:tcPr>
          <w:p w:rsidR="00506C75" w:rsidRPr="00506C75" w:rsidRDefault="00506C75" w:rsidP="00506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условий</w:t>
            </w:r>
          </w:p>
          <w:p w:rsidR="00506C75" w:rsidRPr="00506C75" w:rsidRDefault="00506C75" w:rsidP="00506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подключения объекта к сетям</w:t>
            </w:r>
          </w:p>
          <w:p w:rsidR="00506C75" w:rsidRPr="00506C75" w:rsidRDefault="00506C75" w:rsidP="0050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</w:t>
            </w:r>
          </w:p>
        </w:tc>
        <w:tc>
          <w:tcPr>
            <w:tcW w:w="1559" w:type="dxa"/>
            <w:gridSpan w:val="2"/>
            <w:vAlign w:val="center"/>
          </w:tcPr>
          <w:p w:rsidR="00506C75" w:rsidRPr="00506C75" w:rsidRDefault="00506C75" w:rsidP="0050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Срок де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ствия техн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ческого условия</w:t>
            </w:r>
          </w:p>
        </w:tc>
        <w:tc>
          <w:tcPr>
            <w:tcW w:w="1843" w:type="dxa"/>
            <w:vAlign w:val="center"/>
          </w:tcPr>
          <w:p w:rsidR="00506C75" w:rsidRPr="00506C75" w:rsidRDefault="00506C75" w:rsidP="00506C75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Плата за по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ключение, руб.</w:t>
            </w:r>
          </w:p>
        </w:tc>
        <w:tc>
          <w:tcPr>
            <w:tcW w:w="851" w:type="dxa"/>
          </w:tcPr>
          <w:p w:rsidR="00506C75" w:rsidRPr="00506C75" w:rsidRDefault="00506C75" w:rsidP="00506C75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Размер мо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506C75" w:rsidRPr="00506C75" w:rsidTr="00506C75">
        <w:trPr>
          <w:trHeight w:val="235"/>
        </w:trPr>
        <w:tc>
          <w:tcPr>
            <w:tcW w:w="1668" w:type="dxa"/>
          </w:tcPr>
          <w:p w:rsidR="00506C75" w:rsidRPr="00506C75" w:rsidRDefault="00506C75" w:rsidP="00506C75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7938" w:type="dxa"/>
            <w:gridSpan w:val="6"/>
            <w:vMerge w:val="restart"/>
            <w:vAlign w:val="center"/>
          </w:tcPr>
          <w:p w:rsidR="00506C75" w:rsidRPr="00506C75" w:rsidRDefault="00506C75" w:rsidP="00506C7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существующей сети водоснабжения возможно по ул. </w:t>
            </w:r>
            <w:proofErr w:type="gramStart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 Нагорная, с. Тюлячи, технические условия на присоединение б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дут выданы ООО «Меша» при наличие расчета присоединяемой нагрузки.</w:t>
            </w:r>
          </w:p>
          <w:p w:rsidR="00506C75" w:rsidRPr="00506C75" w:rsidRDefault="00506C75" w:rsidP="00506C7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75" w:rsidRPr="00506C75" w:rsidTr="00506C75">
        <w:trPr>
          <w:trHeight w:val="125"/>
        </w:trPr>
        <w:tc>
          <w:tcPr>
            <w:tcW w:w="1668" w:type="dxa"/>
          </w:tcPr>
          <w:p w:rsidR="00506C75" w:rsidRPr="00506C75" w:rsidRDefault="00506C75" w:rsidP="00506C75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7938" w:type="dxa"/>
            <w:gridSpan w:val="6"/>
            <w:vMerge/>
            <w:vAlign w:val="center"/>
          </w:tcPr>
          <w:p w:rsidR="00506C75" w:rsidRPr="00506C75" w:rsidRDefault="00506C75" w:rsidP="00506C7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75" w:rsidRPr="00506C75" w:rsidTr="00506C75">
        <w:tc>
          <w:tcPr>
            <w:tcW w:w="1668" w:type="dxa"/>
          </w:tcPr>
          <w:p w:rsidR="00506C75" w:rsidRPr="00506C75" w:rsidRDefault="00506C75" w:rsidP="00506C75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Теплоснабж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06C75" w:rsidRPr="00506C75" w:rsidRDefault="00506C75" w:rsidP="00506C75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6"/>
            <w:vAlign w:val="center"/>
          </w:tcPr>
          <w:p w:rsidR="00506C75" w:rsidRPr="00506C75" w:rsidRDefault="00506C75" w:rsidP="00506C7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Отсутствуют инвестиционные программы, предусматривающие размещ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ние объектов на данном земельном участке.</w:t>
            </w:r>
          </w:p>
        </w:tc>
      </w:tr>
      <w:tr w:rsidR="00506C75" w:rsidRPr="00506C75" w:rsidTr="00506C75">
        <w:tc>
          <w:tcPr>
            <w:tcW w:w="1668" w:type="dxa"/>
          </w:tcPr>
          <w:p w:rsidR="00506C75" w:rsidRPr="00506C75" w:rsidRDefault="00506C75" w:rsidP="00506C75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Энергоснабж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3543" w:type="dxa"/>
            <w:vAlign w:val="center"/>
          </w:tcPr>
          <w:p w:rsidR="00506C75" w:rsidRPr="00506C75" w:rsidRDefault="00506C75" w:rsidP="00506C7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технической во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можности технологического присоединения может быть осуществлено только после представления информации о запрашиваемой максимальной мощности, уровне напряжения, требуемой категории надежн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сти и рассмотрения плана ра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spellStart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энергопринима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на данном з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мельном участке. </w:t>
            </w:r>
          </w:p>
        </w:tc>
        <w:tc>
          <w:tcPr>
            <w:tcW w:w="1560" w:type="dxa"/>
            <w:gridSpan w:val="2"/>
            <w:vAlign w:val="center"/>
          </w:tcPr>
          <w:p w:rsidR="00506C75" w:rsidRPr="00506C75" w:rsidRDefault="00506C75" w:rsidP="00506C7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Не может составлять  менее 2 лет и более 5 лет</w:t>
            </w:r>
          </w:p>
        </w:tc>
        <w:tc>
          <w:tcPr>
            <w:tcW w:w="1984" w:type="dxa"/>
            <w:gridSpan w:val="2"/>
            <w:vAlign w:val="center"/>
          </w:tcPr>
          <w:p w:rsidR="00506C75" w:rsidRPr="00506C75" w:rsidRDefault="00506C75" w:rsidP="0050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лятся</w:t>
            </w:r>
            <w:proofErr w:type="gramEnd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 при з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ключении дог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вора  об ос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ществлении те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нологических подключений в соответствии с действующим на момент закл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чения договора Постановлением </w:t>
            </w:r>
            <w:proofErr w:type="spellStart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Гос.комитета</w:t>
            </w:r>
            <w:proofErr w:type="spellEnd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 РТ по тарифам  </w:t>
            </w:r>
          </w:p>
        </w:tc>
        <w:tc>
          <w:tcPr>
            <w:tcW w:w="851" w:type="dxa"/>
            <w:vAlign w:val="center"/>
          </w:tcPr>
          <w:p w:rsidR="00506C75" w:rsidRPr="00506C75" w:rsidRDefault="00506C75" w:rsidP="00506C75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0,2 МВт</w:t>
            </w:r>
          </w:p>
        </w:tc>
      </w:tr>
      <w:tr w:rsidR="00506C75" w:rsidRPr="00506C75" w:rsidTr="00506C75">
        <w:tc>
          <w:tcPr>
            <w:tcW w:w="1668" w:type="dxa"/>
          </w:tcPr>
          <w:p w:rsidR="00506C75" w:rsidRPr="00506C75" w:rsidRDefault="00506C75" w:rsidP="00506C75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543" w:type="dxa"/>
            <w:vAlign w:val="center"/>
          </w:tcPr>
          <w:p w:rsidR="00506C75" w:rsidRPr="00506C75" w:rsidRDefault="00506C75" w:rsidP="0050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Газоснабжение возможно ра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смотреть от газопровода сре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него давления Д110 мм, прох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дящего вблизи земельного участка при условии строител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ства уличного газопровода.  Технические условия могут быть выданы </w:t>
            </w:r>
            <w:proofErr w:type="spellStart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Тюлячинским</w:t>
            </w:r>
            <w:proofErr w:type="spellEnd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 РЭГС после обращения в ООО «Газпром </w:t>
            </w:r>
            <w:proofErr w:type="spellStart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 Казань». Для получения технических  усл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вий на подключение к сети г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зораспределения  заявитель должен приложить  к запросу  я копии правоустанавливающих документов на земельный уч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сток, ситуационный план ра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с привязкой к территории нас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ленного пункта и расчет п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требности в тепле, с указанием планируемого максимального часового расхода газа. </w:t>
            </w:r>
          </w:p>
        </w:tc>
        <w:tc>
          <w:tcPr>
            <w:tcW w:w="1560" w:type="dxa"/>
            <w:gridSpan w:val="2"/>
            <w:vAlign w:val="center"/>
          </w:tcPr>
          <w:p w:rsidR="00506C75" w:rsidRPr="00506C75" w:rsidRDefault="00506C75" w:rsidP="00506C7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ся в соо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 о подключ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506C75" w:rsidRPr="00506C75" w:rsidRDefault="00506C75" w:rsidP="00506C7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06C75" w:rsidRPr="00506C75" w:rsidRDefault="00506C75" w:rsidP="00506C7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оплате будет определена п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 предвар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тельного  пре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ставления нео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ходимой макс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мальной по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ключаемой нагрузки  при получении те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нических усл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вий на подкл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851" w:type="dxa"/>
            <w:vAlign w:val="center"/>
          </w:tcPr>
          <w:p w:rsidR="00506C75" w:rsidRPr="00506C75" w:rsidRDefault="00506C75" w:rsidP="0050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но  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ским усл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виям с уч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том ма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ного час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вого ра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C75">
              <w:rPr>
                <w:rFonts w:ascii="Times New Roman" w:hAnsi="Times New Roman" w:cs="Times New Roman"/>
                <w:sz w:val="24"/>
                <w:szCs w:val="24"/>
              </w:rPr>
              <w:t xml:space="preserve">хода газа  </w:t>
            </w:r>
          </w:p>
        </w:tc>
      </w:tr>
    </w:tbl>
    <w:p w:rsidR="007E3562" w:rsidRPr="00506C75" w:rsidRDefault="007E3562" w:rsidP="00506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 и 39.12 З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</w:t>
      </w:r>
      <w:r w:rsidR="00ED734F"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расчетный счет: 40302810245325</w:t>
      </w:r>
      <w:r w:rsidR="00ED734F">
        <w:rPr>
          <w:rFonts w:ascii="Times New Roman" w:hAnsi="Times New Roman" w:cs="Times New Roman"/>
          <w:sz w:val="24"/>
          <w:szCs w:val="24"/>
        </w:rPr>
        <w:t xml:space="preserve">001344 в ОАО «Ак Барс» Банк, </w:t>
      </w:r>
      <w:r w:rsidRPr="00ED734F">
        <w:rPr>
          <w:rFonts w:ascii="Times New Roman" w:hAnsi="Times New Roman" w:cs="Times New Roman"/>
          <w:sz w:val="24"/>
          <w:szCs w:val="24"/>
        </w:rPr>
        <w:t xml:space="preserve">к/с </w:t>
      </w:r>
      <w:r w:rsidR="00ED734F">
        <w:rPr>
          <w:rFonts w:ascii="Times New Roman" w:hAnsi="Times New Roman" w:cs="Times New Roman"/>
          <w:sz w:val="24"/>
          <w:szCs w:val="24"/>
        </w:rPr>
        <w:t>30101810000000000805, БИК банка</w:t>
      </w:r>
      <w:r w:rsidRPr="00ED734F">
        <w:rPr>
          <w:rFonts w:ascii="Times New Roman" w:hAnsi="Times New Roman" w:cs="Times New Roman"/>
          <w:sz w:val="24"/>
          <w:szCs w:val="24"/>
        </w:rPr>
        <w:t xml:space="preserve"> 049205805, ИНН получателя 1619004274, КПП 161901001, получатель: Исполнительный комитет Тюлячинского муниципального района РТ ЛР 418050006-ИКМР в ТОДК Тюлячинского района. Назначение платежа: «</w:t>
      </w:r>
      <w:r w:rsidR="00746C77">
        <w:rPr>
          <w:rFonts w:ascii="Times New Roman" w:hAnsi="Times New Roman" w:cs="Times New Roman"/>
          <w:sz w:val="24"/>
          <w:szCs w:val="24"/>
        </w:rPr>
        <w:t xml:space="preserve">Задаток по лоту № </w:t>
      </w:r>
      <w:r w:rsidR="003F1225">
        <w:rPr>
          <w:rFonts w:ascii="Times New Roman" w:hAnsi="Times New Roman" w:cs="Times New Roman"/>
          <w:sz w:val="24"/>
          <w:szCs w:val="24"/>
        </w:rPr>
        <w:t>1</w:t>
      </w:r>
      <w:r w:rsidR="00746C77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3F1225">
        <w:rPr>
          <w:rFonts w:ascii="Times New Roman" w:hAnsi="Times New Roman" w:cs="Times New Roman"/>
          <w:sz w:val="24"/>
          <w:szCs w:val="24"/>
        </w:rPr>
        <w:t>28.11.</w:t>
      </w:r>
      <w:r w:rsidRPr="00ED734F">
        <w:rPr>
          <w:rFonts w:ascii="Times New Roman" w:hAnsi="Times New Roman" w:cs="Times New Roman"/>
          <w:sz w:val="24"/>
          <w:szCs w:val="24"/>
        </w:rPr>
        <w:t>2019». Представление документов, подтверждающих внесение задатка, признается заключение соглашения о за</w:t>
      </w:r>
      <w:r w:rsidR="00ED734F">
        <w:rPr>
          <w:rFonts w:ascii="Times New Roman" w:hAnsi="Times New Roman" w:cs="Times New Roman"/>
          <w:sz w:val="24"/>
          <w:szCs w:val="24"/>
        </w:rPr>
        <w:t xml:space="preserve">датке. </w:t>
      </w:r>
      <w:r w:rsidRPr="00ED734F">
        <w:rPr>
          <w:rFonts w:ascii="Times New Roman" w:hAnsi="Times New Roman" w:cs="Times New Roman"/>
          <w:sz w:val="24"/>
          <w:szCs w:val="24"/>
        </w:rPr>
        <w:t>Поступление задатка должно быть по</w:t>
      </w:r>
      <w:r w:rsidRP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тверждено выпиской с банковского счета получателя на дату определения участников аукциона.</w:t>
      </w:r>
    </w:p>
    <w:p w:rsidR="007E3562" w:rsidRPr="00ED734F" w:rsidRDefault="007E3562" w:rsidP="00ED734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ED734F">
        <w:rPr>
          <w:rFonts w:ascii="Times New Roman" w:hAnsi="Times New Roman" w:cs="Times New Roman"/>
          <w:sz w:val="24"/>
          <w:szCs w:val="24"/>
        </w:rPr>
        <w:t>р</w:t>
      </w:r>
      <w:r w:rsidRPr="00ED734F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по</w:t>
      </w:r>
      <w:r w:rsidRP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ED734F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="00ED734F">
        <w:rPr>
          <w:rFonts w:ascii="Times New Roman" w:hAnsi="Times New Roman" w:cs="Times New Roman"/>
          <w:sz w:val="24"/>
          <w:szCs w:val="24"/>
        </w:rPr>
        <w:t>стоверяющего личность,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данных; </w:t>
      </w:r>
      <w:r w:rsidRPr="00ED734F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ED734F">
        <w:rPr>
          <w:rFonts w:ascii="Times New Roman" w:hAnsi="Times New Roman" w:cs="Times New Roman"/>
          <w:b/>
          <w:sz w:val="24"/>
          <w:szCs w:val="24"/>
        </w:rPr>
        <w:t>и</w:t>
      </w:r>
      <w:r w:rsidRPr="00ED734F">
        <w:rPr>
          <w:rFonts w:ascii="Times New Roman" w:hAnsi="Times New Roman" w:cs="Times New Roman"/>
          <w:b/>
          <w:sz w:val="24"/>
          <w:szCs w:val="24"/>
        </w:rPr>
        <w:t>ца</w:t>
      </w:r>
      <w:r w:rsidR="00ED734F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Pr="00ED734F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 w:rsidR="00ED734F">
        <w:rPr>
          <w:rFonts w:ascii="Times New Roman" w:hAnsi="Times New Roman" w:cs="Times New Roman"/>
          <w:sz w:val="24"/>
          <w:szCs w:val="24"/>
        </w:rPr>
        <w:t>иностранное юридическое лицо.</w:t>
      </w:r>
    </w:p>
    <w:p w:rsidR="007E3562" w:rsidRPr="00ED734F" w:rsidRDefault="00ED734F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>ь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 xml:space="preserve">ной информации </w:t>
      </w:r>
      <w:r w:rsidR="007E3562" w:rsidRPr="00ED734F">
        <w:rPr>
          <w:rFonts w:ascii="Times New Roman" w:hAnsi="Times New Roman" w:cs="Times New Roman"/>
          <w:sz w:val="24"/>
          <w:szCs w:val="24"/>
        </w:rPr>
        <w:t>обращаться в рабочие дни с 08.00 до 17.00, в пятницу до</w:t>
      </w:r>
      <w:r>
        <w:rPr>
          <w:rFonts w:ascii="Times New Roman" w:hAnsi="Times New Roman" w:cs="Times New Roman"/>
          <w:sz w:val="24"/>
          <w:szCs w:val="24"/>
        </w:rPr>
        <w:t xml:space="preserve"> 16.00 (обед с 12.00 до 13.00) 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информационного сообщения </w:t>
      </w:r>
      <w:proofErr w:type="gramStart"/>
      <w:r w:rsidR="007E3562" w:rsidRPr="00ED7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3562"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3F1225">
        <w:rPr>
          <w:rFonts w:ascii="Times New Roman" w:hAnsi="Times New Roman" w:cs="Times New Roman"/>
          <w:sz w:val="24"/>
          <w:szCs w:val="24"/>
        </w:rPr>
        <w:t>24.10.</w:t>
      </w:r>
      <w:r>
        <w:rPr>
          <w:rFonts w:ascii="Times New Roman" w:hAnsi="Times New Roman" w:cs="Times New Roman"/>
          <w:sz w:val="24"/>
          <w:szCs w:val="24"/>
        </w:rPr>
        <w:t xml:space="preserve">2019 по </w:t>
      </w:r>
      <w:r w:rsidR="003F1225">
        <w:rPr>
          <w:rFonts w:ascii="Times New Roman" w:hAnsi="Times New Roman" w:cs="Times New Roman"/>
          <w:sz w:val="24"/>
          <w:szCs w:val="24"/>
        </w:rPr>
        <w:t>22.11.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Тюлячинский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562" w:rsidRPr="00ED734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Ленина,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46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>ого ком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тета района, тел.</w:t>
      </w:r>
      <w:r w:rsidR="00556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8(843</w:t>
      </w:r>
      <w:r w:rsidR="007E3562" w:rsidRPr="00ED734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3562" w:rsidRPr="00ED734F">
        <w:rPr>
          <w:rFonts w:ascii="Times New Roman" w:hAnsi="Times New Roman" w:cs="Times New Roman"/>
          <w:sz w:val="24"/>
          <w:szCs w:val="24"/>
        </w:rPr>
        <w:t>2</w:t>
      </w:r>
      <w:r w:rsidR="00556D50">
        <w:rPr>
          <w:rFonts w:ascii="Times New Roman" w:hAnsi="Times New Roman" w:cs="Times New Roman"/>
          <w:sz w:val="24"/>
          <w:szCs w:val="24"/>
        </w:rPr>
        <w:t>-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18-80. Ответственный – </w:t>
      </w:r>
      <w:r w:rsidR="00941FB8">
        <w:rPr>
          <w:rFonts w:ascii="Times New Roman" w:hAnsi="Times New Roman" w:cs="Times New Roman"/>
          <w:sz w:val="24"/>
          <w:szCs w:val="24"/>
        </w:rPr>
        <w:t>Хасанова Г.Г.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Осмотр земельного участка состоится рабочие дни с 09.00 до 16.00, в пятницу до</w:t>
      </w:r>
      <w:r w:rsidR="00ED734F">
        <w:rPr>
          <w:rFonts w:ascii="Times New Roman" w:hAnsi="Times New Roman" w:cs="Times New Roman"/>
          <w:sz w:val="24"/>
          <w:szCs w:val="24"/>
        </w:rPr>
        <w:t xml:space="preserve"> 14.00 (обед с 12.00 до 13.00) </w:t>
      </w:r>
      <w:r w:rsidRPr="00ED734F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информационного сообщения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351F49">
        <w:rPr>
          <w:rFonts w:ascii="Times New Roman" w:hAnsi="Times New Roman" w:cs="Times New Roman"/>
          <w:sz w:val="24"/>
          <w:szCs w:val="24"/>
        </w:rPr>
        <w:t>24.10.</w:t>
      </w:r>
      <w:r w:rsidRPr="00ED734F">
        <w:rPr>
          <w:rFonts w:ascii="Times New Roman" w:hAnsi="Times New Roman" w:cs="Times New Roman"/>
          <w:sz w:val="24"/>
          <w:szCs w:val="24"/>
        </w:rPr>
        <w:t xml:space="preserve">2019 по </w:t>
      </w:r>
      <w:r w:rsidR="00351F49">
        <w:rPr>
          <w:rFonts w:ascii="Times New Roman" w:hAnsi="Times New Roman" w:cs="Times New Roman"/>
          <w:sz w:val="24"/>
          <w:szCs w:val="24"/>
        </w:rPr>
        <w:t>20.11.</w:t>
      </w:r>
      <w:r w:rsidRPr="00ED734F">
        <w:rPr>
          <w:rFonts w:ascii="Times New Roman" w:hAnsi="Times New Roman" w:cs="Times New Roman"/>
          <w:sz w:val="24"/>
          <w:szCs w:val="24"/>
        </w:rPr>
        <w:t>2019.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lastRenderedPageBreak/>
        <w:t>Рассмотрение заявок и определение учас</w:t>
      </w:r>
      <w:r w:rsidR="00ED734F">
        <w:rPr>
          <w:rFonts w:ascii="Times New Roman" w:hAnsi="Times New Roman" w:cs="Times New Roman"/>
          <w:sz w:val="24"/>
          <w:szCs w:val="24"/>
        </w:rPr>
        <w:t xml:space="preserve">тников аукциона – в 10.00 час. </w:t>
      </w:r>
      <w:r w:rsidR="00351F49">
        <w:rPr>
          <w:rFonts w:ascii="Times New Roman" w:hAnsi="Times New Roman" w:cs="Times New Roman"/>
          <w:sz w:val="24"/>
          <w:szCs w:val="24"/>
        </w:rPr>
        <w:t>25.11.</w:t>
      </w:r>
      <w:bookmarkStart w:id="0" w:name="_GoBack"/>
      <w:bookmarkEnd w:id="0"/>
      <w:r w:rsidRPr="00ED734F">
        <w:rPr>
          <w:rFonts w:ascii="Times New Roman" w:hAnsi="Times New Roman" w:cs="Times New Roman"/>
          <w:sz w:val="24"/>
          <w:szCs w:val="24"/>
        </w:rPr>
        <w:t xml:space="preserve">2019 по адресу: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 xml:space="preserve">Республика Татарстан, Тюлячинский муниципальный район, </w:t>
      </w:r>
      <w:r w:rsidR="00ED734F">
        <w:rPr>
          <w:rFonts w:ascii="Times New Roman" w:hAnsi="Times New Roman" w:cs="Times New Roman"/>
          <w:sz w:val="24"/>
          <w:szCs w:val="24"/>
        </w:rPr>
        <w:t xml:space="preserve">     </w:t>
      </w:r>
      <w:r w:rsidRPr="00ED734F">
        <w:rPr>
          <w:rFonts w:ascii="Times New Roman" w:hAnsi="Times New Roman" w:cs="Times New Roman"/>
          <w:sz w:val="24"/>
          <w:szCs w:val="24"/>
        </w:rPr>
        <w:t>с. Тюлячи, ул. Л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нина, д.</w:t>
      </w:r>
      <w:r w:rsidR="00ED734F">
        <w:rPr>
          <w:rFonts w:ascii="Times New Roman" w:hAnsi="Times New Roman" w:cs="Times New Roman"/>
          <w:sz w:val="24"/>
          <w:szCs w:val="24"/>
        </w:rPr>
        <w:t xml:space="preserve"> </w:t>
      </w:r>
      <w:r w:rsidRPr="00ED734F">
        <w:rPr>
          <w:rFonts w:ascii="Times New Roman" w:hAnsi="Times New Roman" w:cs="Times New Roman"/>
          <w:sz w:val="24"/>
          <w:szCs w:val="24"/>
        </w:rPr>
        <w:t>46.</w:t>
      </w:r>
      <w:proofErr w:type="gramEnd"/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Форма заявки на участие в открытых аукционных торгах, форма согласия на обр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="00556D50">
        <w:rPr>
          <w:rFonts w:ascii="Times New Roman" w:hAnsi="Times New Roman" w:cs="Times New Roman"/>
          <w:sz w:val="24"/>
          <w:szCs w:val="24"/>
        </w:rPr>
        <w:t xml:space="preserve">ботку персональных данных </w:t>
      </w:r>
      <w:r w:rsidRPr="00ED734F">
        <w:rPr>
          <w:rFonts w:ascii="Times New Roman" w:hAnsi="Times New Roman" w:cs="Times New Roman"/>
          <w:sz w:val="24"/>
          <w:szCs w:val="24"/>
        </w:rPr>
        <w:t xml:space="preserve">и проект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оговора аренды земельного участка размещены на сайте Тюлячинского муниципального района</w:t>
      </w:r>
      <w:r w:rsidR="00ED734F">
        <w:rPr>
          <w:rFonts w:ascii="Times New Roman" w:hAnsi="Times New Roman" w:cs="Times New Roman"/>
          <w:sz w:val="24"/>
          <w:szCs w:val="24"/>
        </w:rPr>
        <w:t xml:space="preserve"> </w:t>
      </w:r>
      <w:r w:rsidRPr="00ED734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tulachi.tatarstan.ru</w:t>
        </w:r>
      </w:hyperlink>
      <w:r w:rsidRPr="00ED734F">
        <w:rPr>
          <w:rFonts w:ascii="Times New Roman" w:hAnsi="Times New Roman" w:cs="Times New Roman"/>
          <w:sz w:val="24"/>
          <w:szCs w:val="24"/>
        </w:rPr>
        <w:t xml:space="preserve"> Тюлячинский муниц</w:t>
      </w:r>
      <w:r w:rsidRPr="00ED734F">
        <w:rPr>
          <w:rFonts w:ascii="Times New Roman" w:hAnsi="Times New Roman" w:cs="Times New Roman"/>
          <w:sz w:val="24"/>
          <w:szCs w:val="24"/>
        </w:rPr>
        <w:t>и</w:t>
      </w:r>
      <w:r w:rsidR="00ED734F">
        <w:rPr>
          <w:rFonts w:ascii="Times New Roman" w:hAnsi="Times New Roman" w:cs="Times New Roman"/>
          <w:sz w:val="24"/>
          <w:szCs w:val="24"/>
        </w:rPr>
        <w:t>пальный район,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Российской Федерации для размещения информации о проведении торгов в сети интернет </w:t>
      </w:r>
      <w:hyperlink r:id="rId8" w:history="1"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D734F">
        <w:rPr>
          <w:rFonts w:ascii="Times New Roman" w:hAnsi="Times New Roman" w:cs="Times New Roman"/>
          <w:sz w:val="24"/>
          <w:szCs w:val="24"/>
        </w:rPr>
        <w:t>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окончании аукциона, по месту его проведения, подписывается Протокол о результатах аукциона.  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С единственным заявителем, призн</w:t>
      </w:r>
      <w:r w:rsidR="00ED734F">
        <w:rPr>
          <w:rFonts w:ascii="Times New Roman" w:hAnsi="Times New Roman" w:cs="Times New Roman"/>
          <w:sz w:val="24"/>
          <w:szCs w:val="24"/>
        </w:rPr>
        <w:t xml:space="preserve">анный участником аукциона, или </w:t>
      </w:r>
      <w:r w:rsidRPr="00ED734F">
        <w:rPr>
          <w:rFonts w:ascii="Times New Roman" w:hAnsi="Times New Roman" w:cs="Times New Roman"/>
          <w:sz w:val="24"/>
          <w:szCs w:val="24"/>
        </w:rPr>
        <w:t>единстве</w:t>
      </w:r>
      <w:r w:rsidRPr="00ED734F">
        <w:rPr>
          <w:rFonts w:ascii="Times New Roman" w:hAnsi="Times New Roman" w:cs="Times New Roman"/>
          <w:sz w:val="24"/>
          <w:szCs w:val="24"/>
        </w:rPr>
        <w:t>н</w:t>
      </w:r>
      <w:r w:rsidRPr="00ED734F">
        <w:rPr>
          <w:rFonts w:ascii="Times New Roman" w:hAnsi="Times New Roman" w:cs="Times New Roman"/>
          <w:sz w:val="24"/>
          <w:szCs w:val="24"/>
        </w:rPr>
        <w:t>ным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принявши</w:t>
      </w:r>
      <w:r w:rsidR="00556D50">
        <w:rPr>
          <w:rFonts w:ascii="Times New Roman" w:hAnsi="Times New Roman" w:cs="Times New Roman"/>
          <w:sz w:val="24"/>
          <w:szCs w:val="24"/>
        </w:rPr>
        <w:t>м</w:t>
      </w:r>
      <w:r w:rsidRPr="00ED734F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равном начальной цене предмета аукцион)</w:t>
      </w:r>
      <w:r w:rsidR="00ED734F">
        <w:rPr>
          <w:rFonts w:ascii="Times New Roman" w:hAnsi="Times New Roman" w:cs="Times New Roman"/>
          <w:sz w:val="24"/>
          <w:szCs w:val="24"/>
        </w:rPr>
        <w:t>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Победитель аукциона, или единственный заявитель, признанный участником ау</w:t>
      </w:r>
      <w:r w:rsidRPr="00ED734F">
        <w:rPr>
          <w:rFonts w:ascii="Times New Roman" w:hAnsi="Times New Roman" w:cs="Times New Roman"/>
          <w:sz w:val="24"/>
          <w:szCs w:val="24"/>
        </w:rPr>
        <w:t>к</w:t>
      </w:r>
      <w:r w:rsidRPr="00ED734F">
        <w:rPr>
          <w:rFonts w:ascii="Times New Roman" w:hAnsi="Times New Roman" w:cs="Times New Roman"/>
          <w:sz w:val="24"/>
          <w:szCs w:val="24"/>
        </w:rPr>
        <w:t>циона, либо единственный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принявший участие в аукционе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участник обязан в течение 30</w:t>
      </w:r>
      <w:r w:rsidR="00ED734F">
        <w:rPr>
          <w:rFonts w:ascii="Times New Roman" w:hAnsi="Times New Roman" w:cs="Times New Roman"/>
          <w:sz w:val="24"/>
          <w:szCs w:val="24"/>
        </w:rPr>
        <w:t>-ти</w:t>
      </w:r>
      <w:r w:rsidRPr="00ED734F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ED734F">
        <w:rPr>
          <w:rFonts w:ascii="Times New Roman" w:hAnsi="Times New Roman" w:cs="Times New Roman"/>
          <w:sz w:val="24"/>
          <w:szCs w:val="24"/>
        </w:rPr>
        <w:t>со дня направления ему проекта Д</w:t>
      </w:r>
      <w:r w:rsidRPr="00ED734F">
        <w:rPr>
          <w:rFonts w:ascii="Times New Roman" w:hAnsi="Times New Roman" w:cs="Times New Roman"/>
          <w:sz w:val="24"/>
          <w:szCs w:val="24"/>
        </w:rPr>
        <w:t>оговора,</w:t>
      </w:r>
      <w:r w:rsidR="00ED734F">
        <w:rPr>
          <w:rFonts w:ascii="Times New Roman" w:hAnsi="Times New Roman" w:cs="Times New Roman"/>
          <w:sz w:val="24"/>
          <w:szCs w:val="24"/>
        </w:rPr>
        <w:t xml:space="preserve"> подписать Д</w:t>
      </w:r>
      <w:r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Pr="00ED734F">
        <w:rPr>
          <w:rFonts w:ascii="Times New Roman" w:hAnsi="Times New Roman" w:cs="Times New Roman"/>
          <w:sz w:val="24"/>
          <w:szCs w:val="24"/>
        </w:rPr>
        <w:t>с</w:t>
      </w:r>
      <w:r w:rsidRPr="00ED734F">
        <w:rPr>
          <w:rFonts w:ascii="Times New Roman" w:hAnsi="Times New Roman" w:cs="Times New Roman"/>
          <w:sz w:val="24"/>
          <w:szCs w:val="24"/>
        </w:rPr>
        <w:t xml:space="preserve">полнительного комитета Тюлячинского муниципального района Республики Татарстан. Не допускается заключение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ED734F" w:rsidRPr="00ED734F">
        <w:rPr>
          <w:rFonts w:ascii="Times New Roman" w:hAnsi="Times New Roman" w:cs="Times New Roman"/>
          <w:sz w:val="24"/>
          <w:szCs w:val="24"/>
        </w:rPr>
        <w:t>ранее,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 xml:space="preserve">щения информации о результатах аукциона на </w:t>
      </w:r>
      <w:hyperlink r:id="rId9" w:history="1">
        <w:r w:rsidRPr="00ED734F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ED734F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Pr="00ED734F">
        <w:rPr>
          <w:rFonts w:ascii="Times New Roman" w:hAnsi="Times New Roman" w:cs="Times New Roman"/>
          <w:sz w:val="24"/>
          <w:szCs w:val="24"/>
        </w:rPr>
        <w:t>Победитель аукцио</w:t>
      </w:r>
      <w:r w:rsidR="00ED734F">
        <w:rPr>
          <w:rFonts w:ascii="Times New Roman" w:hAnsi="Times New Roman" w:cs="Times New Roman"/>
          <w:sz w:val="24"/>
          <w:szCs w:val="24"/>
        </w:rPr>
        <w:t>на, уклонившийся от заключения Д</w:t>
      </w:r>
      <w:r w:rsidRPr="00ED734F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участка, включается в реестр недобросовестных участников аукциона. </w:t>
      </w:r>
    </w:p>
    <w:p w:rsidR="007E3562" w:rsidRPr="00ED734F" w:rsidRDefault="00ED734F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в течение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</w:t>
      </w:r>
      <w:r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оговора не был им подписан и представлен в уполномоченный орган, организатор аукциона </w:t>
      </w:r>
      <w:r>
        <w:rPr>
          <w:rFonts w:ascii="Times New Roman" w:hAnsi="Times New Roman" w:cs="Times New Roman"/>
          <w:sz w:val="24"/>
          <w:szCs w:val="24"/>
        </w:rPr>
        <w:t>предлагает заключить указанный 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участнику аукциона, который сделал предпоследнее предложение о цене предмета аукц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она, по цене, предложенной победителем аукциона</w:t>
      </w:r>
      <w:r>
        <w:rPr>
          <w:rFonts w:ascii="Times New Roman" w:hAnsi="Times New Roman" w:cs="Times New Roman"/>
          <w:sz w:val="24"/>
          <w:szCs w:val="24"/>
        </w:rPr>
        <w:t xml:space="preserve">. Участник аукциона, сделавший </w:t>
      </w:r>
      <w:r w:rsidR="007E3562" w:rsidRPr="00ED734F">
        <w:rPr>
          <w:rFonts w:ascii="Times New Roman" w:hAnsi="Times New Roman" w:cs="Times New Roman"/>
          <w:sz w:val="24"/>
          <w:szCs w:val="24"/>
        </w:rPr>
        <w:t>пре</w:t>
      </w:r>
      <w:r w:rsidR="007E3562" w:rsidRPr="00ED734F">
        <w:rPr>
          <w:rFonts w:ascii="Times New Roman" w:hAnsi="Times New Roman" w:cs="Times New Roman"/>
          <w:sz w:val="24"/>
          <w:szCs w:val="24"/>
        </w:rPr>
        <w:t>д</w:t>
      </w:r>
      <w:r w:rsidR="007E3562" w:rsidRPr="00ED734F">
        <w:rPr>
          <w:rFonts w:ascii="Times New Roman" w:hAnsi="Times New Roman" w:cs="Times New Roman"/>
          <w:sz w:val="24"/>
          <w:szCs w:val="24"/>
        </w:rPr>
        <w:t>последнее предложение о цене предмета аукциона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обязан в течение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направления ем</w:t>
      </w:r>
      <w:r>
        <w:rPr>
          <w:rFonts w:ascii="Times New Roman" w:hAnsi="Times New Roman" w:cs="Times New Roman"/>
          <w:sz w:val="24"/>
          <w:szCs w:val="24"/>
        </w:rPr>
        <w:t>у проекта Д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оговора подписать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Исполнительного ком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тета Тюлячинского муниципального района Республики Татарстан.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арендной платы за земельный участок. При уклонении или отказе победителя аукциона от заключения </w:t>
      </w:r>
      <w:r w:rsid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Pr="00ED734F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Pr="00ED734F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1" w:name="sub_11611"/>
      <w:r w:rsidRPr="00ED734F">
        <w:rPr>
          <w:rFonts w:ascii="Times New Roman" w:hAnsi="Times New Roman" w:cs="Times New Roman"/>
          <w:sz w:val="24"/>
          <w:szCs w:val="24"/>
        </w:rPr>
        <w:t>участникам аукциона, за исключением его победителя, в т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</w:t>
      </w:r>
      <w:bookmarkStart w:id="2" w:name="sub_11612"/>
      <w:bookmarkEnd w:id="1"/>
      <w:r w:rsidRPr="00ED734F">
        <w:rPr>
          <w:rFonts w:ascii="Times New Roman" w:hAnsi="Times New Roman" w:cs="Times New Roman"/>
          <w:sz w:val="24"/>
          <w:szCs w:val="24"/>
        </w:rPr>
        <w:t>; претенде</w:t>
      </w:r>
      <w:r w:rsidRPr="00ED734F">
        <w:rPr>
          <w:rFonts w:ascii="Times New Roman" w:hAnsi="Times New Roman" w:cs="Times New Roman"/>
          <w:sz w:val="24"/>
          <w:szCs w:val="24"/>
        </w:rPr>
        <w:t>н</w:t>
      </w:r>
      <w:r w:rsidRPr="00ED734F">
        <w:rPr>
          <w:rFonts w:ascii="Times New Roman" w:hAnsi="Times New Roman" w:cs="Times New Roman"/>
          <w:sz w:val="24"/>
          <w:szCs w:val="24"/>
        </w:rPr>
        <w:t>там, не допущенным к участию в аук</w:t>
      </w:r>
      <w:r w:rsidR="00ED734F">
        <w:rPr>
          <w:rFonts w:ascii="Times New Roman" w:hAnsi="Times New Roman" w:cs="Times New Roman"/>
          <w:sz w:val="24"/>
          <w:szCs w:val="24"/>
        </w:rPr>
        <w:t xml:space="preserve">ционе; </w:t>
      </w:r>
      <w:r w:rsidRPr="00ED734F">
        <w:rPr>
          <w:rFonts w:ascii="Times New Roman" w:hAnsi="Times New Roman" w:cs="Times New Roman"/>
          <w:sz w:val="24"/>
          <w:szCs w:val="24"/>
        </w:rPr>
        <w:t>- в течение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подпис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Pr="00ED734F">
        <w:rPr>
          <w:rFonts w:ascii="Times New Roman" w:hAnsi="Times New Roman" w:cs="Times New Roman"/>
          <w:sz w:val="24"/>
          <w:szCs w:val="24"/>
        </w:rPr>
        <w:t>ния протокола приема заявок</w:t>
      </w:r>
      <w:bookmarkEnd w:id="2"/>
      <w:r w:rsidRPr="00ED734F">
        <w:rPr>
          <w:rFonts w:ascii="Times New Roman" w:hAnsi="Times New Roman" w:cs="Times New Roman"/>
          <w:sz w:val="24"/>
          <w:szCs w:val="24"/>
        </w:rPr>
        <w:t>;</w:t>
      </w:r>
      <w:r w:rsidRPr="00ED7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ED734F">
        <w:rPr>
          <w:rFonts w:ascii="Times New Roman" w:hAnsi="Times New Roman" w:cs="Times New Roman"/>
          <w:sz w:val="24"/>
          <w:szCs w:val="24"/>
        </w:rPr>
        <w:t>ретендентам отозвавшим заявку до окончания срока при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ма заявок</w:t>
      </w:r>
      <w:r w:rsidR="00ED734F">
        <w:rPr>
          <w:rFonts w:ascii="Times New Roman" w:hAnsi="Times New Roman" w:cs="Times New Roman"/>
          <w:sz w:val="24"/>
          <w:szCs w:val="24"/>
        </w:rPr>
        <w:t>;</w:t>
      </w:r>
      <w:r w:rsidRPr="00ED734F">
        <w:rPr>
          <w:rFonts w:ascii="Times New Roman" w:hAnsi="Times New Roman" w:cs="Times New Roman"/>
          <w:sz w:val="24"/>
          <w:szCs w:val="24"/>
        </w:rPr>
        <w:t xml:space="preserve"> - в течение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</w:t>
      </w:r>
      <w:r w:rsidRPr="00ED734F">
        <w:rPr>
          <w:rFonts w:ascii="Times New Roman" w:hAnsi="Times New Roman" w:cs="Times New Roman"/>
          <w:sz w:val="24"/>
          <w:szCs w:val="24"/>
        </w:rPr>
        <w:t>в</w:t>
      </w:r>
      <w:r w:rsidRPr="00ED734F">
        <w:rPr>
          <w:rFonts w:ascii="Times New Roman" w:hAnsi="Times New Roman" w:cs="Times New Roman"/>
          <w:sz w:val="24"/>
          <w:szCs w:val="24"/>
        </w:rPr>
        <w:t>ки; претендентам, отозвавшим заявки позднее даты окончания срока приема заявок зад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Pr="00ED734F">
        <w:rPr>
          <w:rFonts w:ascii="Times New Roman" w:hAnsi="Times New Roman" w:cs="Times New Roman"/>
          <w:sz w:val="24"/>
          <w:szCs w:val="24"/>
        </w:rPr>
        <w:t>ток возвращается в порядке, установленном для участников аукциона; в случае принятия реше</w:t>
      </w:r>
      <w:r w:rsidR="00592503">
        <w:rPr>
          <w:rFonts w:ascii="Times New Roman" w:hAnsi="Times New Roman" w:cs="Times New Roman"/>
          <w:sz w:val="24"/>
          <w:szCs w:val="24"/>
        </w:rPr>
        <w:t xml:space="preserve">ния об отказе </w:t>
      </w:r>
      <w:r w:rsidRPr="00ED734F">
        <w:rPr>
          <w:rFonts w:ascii="Times New Roman" w:hAnsi="Times New Roman" w:cs="Times New Roman"/>
          <w:sz w:val="24"/>
          <w:szCs w:val="24"/>
        </w:rPr>
        <w:t>в проведении аукциона – в течение 3</w:t>
      </w:r>
      <w:r w:rsidR="00592503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дней, со дня принятия данного решения.</w:t>
      </w: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22" w:rsidRDefault="008B7422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Pr="007E7C47" w:rsidRDefault="00592503" w:rsidP="0059250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7C47">
        <w:rPr>
          <w:rFonts w:ascii="Times New Roman" w:hAnsi="Times New Roman"/>
          <w:color w:val="auto"/>
          <w:sz w:val="24"/>
          <w:szCs w:val="24"/>
        </w:rPr>
        <w:t>ЗАЯВКА №_____</w:t>
      </w:r>
    </w:p>
    <w:p w:rsidR="00592503" w:rsidRPr="007E7C47" w:rsidRDefault="00592503" w:rsidP="00592503">
      <w:pPr>
        <w:pStyle w:val="1"/>
        <w:ind w:right="40"/>
        <w:jc w:val="center"/>
        <w:rPr>
          <w:b/>
          <w:sz w:val="24"/>
          <w:szCs w:val="24"/>
        </w:rPr>
      </w:pPr>
      <w:r w:rsidRPr="007E7C47">
        <w:rPr>
          <w:b/>
          <w:sz w:val="24"/>
          <w:szCs w:val="24"/>
        </w:rPr>
        <w:t xml:space="preserve">на участие в аукционе « ___» </w:t>
      </w:r>
      <w:r>
        <w:rPr>
          <w:b/>
          <w:sz w:val="24"/>
          <w:szCs w:val="24"/>
        </w:rPr>
        <w:t>________</w:t>
      </w:r>
      <w:r w:rsidRPr="007E7C47">
        <w:rPr>
          <w:b/>
          <w:sz w:val="24"/>
          <w:szCs w:val="24"/>
        </w:rPr>
        <w:t xml:space="preserve"> 2019г., лот № _</w:t>
      </w:r>
      <w:r>
        <w:rPr>
          <w:b/>
          <w:sz w:val="24"/>
          <w:szCs w:val="24"/>
        </w:rPr>
        <w:t>__</w:t>
      </w:r>
      <w:r w:rsidRPr="007E7C47">
        <w:rPr>
          <w:b/>
          <w:sz w:val="24"/>
          <w:szCs w:val="24"/>
        </w:rPr>
        <w:t>_</w:t>
      </w: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rPr>
          <w:trHeight w:val="1867"/>
        </w:trPr>
        <w:tc>
          <w:tcPr>
            <w:tcW w:w="9356" w:type="dxa"/>
          </w:tcPr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ОГРН 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ИНН/КПП_______________________________/_____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серия __________ № __________________, выдан 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Тел.___________________, Индекс:______________________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1CB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592503" w:rsidRPr="007A374C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503" w:rsidRPr="007A374C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</w:t>
      </w:r>
      <w:r w:rsidRPr="007A3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предлагаемом в аренду земельном участке и ознакомившись с ним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, я, Претендент, заявляю, что согласен участвовать в открытом аукционе на </w:t>
      </w:r>
      <w:r>
        <w:rPr>
          <w:rFonts w:ascii="Times New Roman" w:eastAsia="Times New Roman" w:hAnsi="Times New Roman" w:cs="Times New Roman"/>
          <w:sz w:val="24"/>
          <w:szCs w:val="24"/>
        </w:rPr>
        <w:t>право заключения Д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оговора аренды земельного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частка.</w:t>
      </w: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92503" w:rsidRPr="00CA1CB2" w:rsidRDefault="00592503" w:rsidP="00592503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Место нахождение: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Тюлячинский муниципальный район, _______________________________________________________________________</w:t>
            </w: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lastRenderedPageBreak/>
              <w:t xml:space="preserve">Разрешенное использование: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Кадастровый номер: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592503" w:rsidRPr="00CA1CB2" w:rsidRDefault="00592503" w:rsidP="00592503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Площадь (кв.м.):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 кв.м.</w:t>
            </w:r>
          </w:p>
        </w:tc>
      </w:tr>
    </w:tbl>
    <w:p w:rsidR="007E3562" w:rsidRPr="00592503" w:rsidRDefault="007E3562" w:rsidP="005925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592503" w:rsidP="0059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562" w:rsidRPr="00592503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 дней со дня направления проекта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оговора подписать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3562" w:rsidRPr="00592503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7E3562" w:rsidRPr="00592503">
        <w:rPr>
          <w:rFonts w:ascii="Times New Roman" w:hAnsi="Times New Roman" w:cs="Times New Roman"/>
          <w:sz w:val="24"/>
          <w:szCs w:val="24"/>
        </w:rPr>
        <w:t>с</w:t>
      </w:r>
      <w:r w:rsidR="007E3562" w:rsidRPr="00592503">
        <w:rPr>
          <w:rFonts w:ascii="Times New Roman" w:hAnsi="Times New Roman" w:cs="Times New Roman"/>
          <w:sz w:val="24"/>
          <w:szCs w:val="24"/>
        </w:rPr>
        <w:t>полнительного коми</w:t>
      </w:r>
      <w:r>
        <w:rPr>
          <w:rFonts w:ascii="Times New Roman" w:hAnsi="Times New Roman" w:cs="Times New Roman"/>
          <w:sz w:val="24"/>
          <w:szCs w:val="24"/>
        </w:rPr>
        <w:t xml:space="preserve">тета </w:t>
      </w:r>
      <w:r w:rsidR="007E3562" w:rsidRPr="00592503">
        <w:rPr>
          <w:rFonts w:ascii="Times New Roman" w:hAnsi="Times New Roman" w:cs="Times New Roman"/>
          <w:sz w:val="24"/>
          <w:szCs w:val="24"/>
        </w:rPr>
        <w:t>Тюлячинского муниципального района Республики Татарстан.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 подтверждаю свою информированность о том, что в случае признания меня победителем аукциона и уклонении, или отказе от з</w:t>
      </w:r>
      <w:r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7E3562" w:rsidRPr="00592503">
        <w:rPr>
          <w:rFonts w:ascii="Times New Roman" w:hAnsi="Times New Roman" w:cs="Times New Roman"/>
          <w:sz w:val="24"/>
          <w:szCs w:val="24"/>
        </w:rPr>
        <w:t>о</w:t>
      </w:r>
      <w:r w:rsidR="007E3562" w:rsidRPr="00592503">
        <w:rPr>
          <w:rFonts w:ascii="Times New Roman" w:hAnsi="Times New Roman" w:cs="Times New Roman"/>
          <w:sz w:val="24"/>
          <w:szCs w:val="24"/>
        </w:rPr>
        <w:t>говора аренды я утрачиваю свое право на заключе</w:t>
      </w:r>
      <w:r>
        <w:rPr>
          <w:rFonts w:ascii="Times New Roman" w:hAnsi="Times New Roman" w:cs="Times New Roman"/>
          <w:sz w:val="24"/>
          <w:szCs w:val="24"/>
        </w:rPr>
        <w:t>ние указанного Д</w:t>
      </w:r>
      <w:r w:rsidR="007E3562" w:rsidRPr="00592503">
        <w:rPr>
          <w:rFonts w:ascii="Times New Roman" w:hAnsi="Times New Roman" w:cs="Times New Roman"/>
          <w:sz w:val="24"/>
          <w:szCs w:val="24"/>
        </w:rPr>
        <w:t>оговора, при этом з</w:t>
      </w:r>
      <w:r w:rsidR="007E3562" w:rsidRPr="00592503">
        <w:rPr>
          <w:rFonts w:ascii="Times New Roman" w:hAnsi="Times New Roman" w:cs="Times New Roman"/>
          <w:sz w:val="24"/>
          <w:szCs w:val="24"/>
        </w:rPr>
        <w:t>а</w:t>
      </w:r>
      <w:r w:rsidR="007E3562" w:rsidRPr="00592503">
        <w:rPr>
          <w:rFonts w:ascii="Times New Roman" w:hAnsi="Times New Roman" w:cs="Times New Roman"/>
          <w:sz w:val="24"/>
          <w:szCs w:val="24"/>
        </w:rPr>
        <w:t>даток мне не возвращается.</w:t>
      </w:r>
    </w:p>
    <w:p w:rsidR="007E3562" w:rsidRPr="00592503" w:rsidRDefault="007E3562" w:rsidP="00592503">
      <w:pPr>
        <w:tabs>
          <w:tab w:val="right" w:leader="dot" w:pos="907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3.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592503">
        <w:rPr>
          <w:rFonts w:ascii="Times New Roman" w:hAnsi="Times New Roman" w:cs="Times New Roman"/>
          <w:sz w:val="24"/>
          <w:szCs w:val="24"/>
        </w:rPr>
        <w:t xml:space="preserve"> согласен с внесением задатка в размере: __________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руб. ___ коп.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(______________________________ руб. _________ коп.)</w:t>
      </w:r>
      <w:r w:rsidR="00592503">
        <w:rPr>
          <w:rFonts w:ascii="Times New Roman" w:hAnsi="Times New Roman" w:cs="Times New Roman"/>
          <w:sz w:val="24"/>
          <w:szCs w:val="24"/>
        </w:rPr>
        <w:t>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4.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592503">
        <w:rPr>
          <w:rFonts w:ascii="Times New Roman" w:hAnsi="Times New Roman" w:cs="Times New Roman"/>
          <w:sz w:val="24"/>
          <w:szCs w:val="24"/>
        </w:rPr>
        <w:t xml:space="preserve"> ознакомлен со всей документацией сдаваемого в аренду земел</w:t>
      </w:r>
      <w:r w:rsidRPr="00592503">
        <w:rPr>
          <w:rFonts w:ascii="Times New Roman" w:hAnsi="Times New Roman" w:cs="Times New Roman"/>
          <w:sz w:val="24"/>
          <w:szCs w:val="24"/>
        </w:rPr>
        <w:t>ь</w:t>
      </w:r>
      <w:r w:rsidRPr="00592503">
        <w:rPr>
          <w:rFonts w:ascii="Times New Roman" w:hAnsi="Times New Roman" w:cs="Times New Roman"/>
          <w:sz w:val="24"/>
          <w:szCs w:val="24"/>
        </w:rPr>
        <w:t xml:space="preserve">ного участка, с условиями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592503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592503">
        <w:rPr>
          <w:rFonts w:ascii="Times New Roman" w:hAnsi="Times New Roman" w:cs="Times New Roman"/>
          <w:sz w:val="24"/>
          <w:szCs w:val="24"/>
        </w:rPr>
        <w:t>и</w:t>
      </w:r>
      <w:r w:rsidRPr="00592503">
        <w:rPr>
          <w:rFonts w:ascii="Times New Roman" w:hAnsi="Times New Roman" w:cs="Times New Roman"/>
          <w:sz w:val="24"/>
          <w:szCs w:val="24"/>
        </w:rPr>
        <w:t>о</w:t>
      </w:r>
      <w:r w:rsidR="00592503">
        <w:rPr>
          <w:rFonts w:ascii="Times New Roman" w:hAnsi="Times New Roman" w:cs="Times New Roman"/>
          <w:sz w:val="24"/>
          <w:szCs w:val="24"/>
        </w:rPr>
        <w:t xml:space="preserve">н, провел </w:t>
      </w:r>
      <w:r w:rsidRPr="00592503">
        <w:rPr>
          <w:rFonts w:ascii="Times New Roman" w:hAnsi="Times New Roman" w:cs="Times New Roman"/>
          <w:sz w:val="24"/>
          <w:szCs w:val="24"/>
        </w:rPr>
        <w:t>личный осмотр земельного участка.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</w:t>
      </w:r>
      <w:r w:rsidR="00592503">
        <w:rPr>
          <w:rFonts w:ascii="Times New Roman" w:hAnsi="Times New Roman" w:cs="Times New Roman"/>
          <w:sz w:val="24"/>
          <w:szCs w:val="24"/>
        </w:rPr>
        <w:t>дентом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получены.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03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592503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592503">
        <w:rPr>
          <w:rFonts w:ascii="Times New Roman" w:hAnsi="Times New Roman" w:cs="Times New Roman"/>
          <w:sz w:val="24"/>
          <w:szCs w:val="24"/>
        </w:rPr>
        <w:t>).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r w:rsidR="00592503" w:rsidRPr="00592503">
        <w:rPr>
          <w:rFonts w:ascii="Times New Roman" w:hAnsi="Times New Roman" w:cs="Times New Roman"/>
          <w:sz w:val="24"/>
          <w:szCs w:val="24"/>
        </w:rPr>
        <w:t>государства,</w:t>
      </w:r>
      <w:r w:rsidRPr="00592503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</w:t>
      </w:r>
      <w:r w:rsidRPr="00592503">
        <w:rPr>
          <w:rFonts w:ascii="Times New Roman" w:hAnsi="Times New Roman" w:cs="Times New Roman"/>
          <w:sz w:val="24"/>
          <w:szCs w:val="24"/>
        </w:rPr>
        <w:t>е</w:t>
      </w:r>
      <w:r w:rsidRPr="00592503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592503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="00592503">
        <w:rPr>
          <w:rFonts w:ascii="Times New Roman" w:hAnsi="Times New Roman" w:cs="Times New Roman"/>
          <w:sz w:val="24"/>
          <w:szCs w:val="24"/>
        </w:rPr>
        <w:t>).</w:t>
      </w:r>
    </w:p>
    <w:p w:rsidR="007E3562" w:rsidRDefault="007E3562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Default="00592503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Pr="00CC04D2" w:rsidRDefault="00592503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Подпись и ФИО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ретендента (предст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авителя) ______________________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«_____» _________2019</w:t>
      </w:r>
    </w:p>
    <w:p w:rsidR="00592503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в _____час. _____мин.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>
        <w:rPr>
          <w:rFonts w:ascii="Times New Roman" w:eastAsia="Times New Roman" w:hAnsi="Times New Roman" w:cs="Times New Roman"/>
          <w:sz w:val="24"/>
          <w:szCs w:val="24"/>
        </w:rPr>
        <w:t>го заявку ___________________/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Г.Г.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Хасанова/</w:t>
      </w:r>
    </w:p>
    <w:p w:rsidR="007E3562" w:rsidRPr="00592503" w:rsidRDefault="007E3562" w:rsidP="0059250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6C75" w:rsidRDefault="00506C75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6C75" w:rsidRDefault="00506C75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6C75" w:rsidRDefault="00506C75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6C75" w:rsidRDefault="00506C75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6C75" w:rsidRDefault="00506C75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6C75" w:rsidRDefault="00506C75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E3562" w:rsidRPr="00CC04D2" w:rsidRDefault="007E3562" w:rsidP="00592503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lastRenderedPageBreak/>
        <w:t>Договор</w:t>
      </w:r>
      <w:r w:rsidR="005925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C04D2">
        <w:rPr>
          <w:rFonts w:ascii="Times New Roman" w:hAnsi="Times New Roman" w:cs="Times New Roman"/>
          <w:b/>
          <w:bCs/>
          <w:color w:val="000000"/>
        </w:rPr>
        <w:t>аренды земельного участка</w:t>
      </w: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CC04D2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с. Тюлячи </w:t>
      </w:r>
      <w:r w:rsidR="007E3562" w:rsidRPr="00CC04D2">
        <w:rPr>
          <w:rFonts w:ascii="Times New Roman" w:hAnsi="Times New Roman" w:cs="Times New Roman"/>
          <w:b/>
          <w:bCs/>
          <w:color w:val="000000"/>
        </w:rPr>
        <w:t>№ ТО 43-071-____ __________________________ две тысячи девятнадцатого года</w:t>
      </w:r>
    </w:p>
    <w:p w:rsidR="007E3562" w:rsidRPr="006F056B" w:rsidRDefault="007E3562" w:rsidP="006F05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2503" w:rsidRPr="003E1E51" w:rsidRDefault="00592503" w:rsidP="00592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 в лице </w:t>
      </w:r>
      <w:r w:rsidR="009A238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Исполнительного комитета  района </w:t>
      </w:r>
      <w:r w:rsidR="003A127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38F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имену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мый в дальней</w:t>
      </w:r>
      <w:r>
        <w:rPr>
          <w:rFonts w:ascii="Times New Roman" w:hAnsi="Times New Roman" w:cs="Times New Roman"/>
          <w:color w:val="000000"/>
          <w:sz w:val="24"/>
          <w:szCs w:val="24"/>
        </w:rPr>
        <w:t>шем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Арендодатель, с одной сто</w:t>
      </w:r>
      <w:r>
        <w:rPr>
          <w:rFonts w:ascii="Times New Roman" w:hAnsi="Times New Roman" w:cs="Times New Roman"/>
          <w:color w:val="000000"/>
          <w:sz w:val="24"/>
          <w:szCs w:val="24"/>
        </w:rPr>
        <w:t>роны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____,  </w:t>
      </w:r>
    </w:p>
    <w:p w:rsidR="00592503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(документы, подтверждающие полномочия предс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тавителя юридического лица, </w:t>
      </w:r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_, вместе именуемые «Стороны», в соответствии со ст.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39.11, 39.12 Земельного кодекса РФ заключили настоящий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оговор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592503" w:rsidRPr="006F056B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6F056B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E3562" w:rsidRPr="006F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1.1.1. Кадастровый номер: 16:40:</w:t>
      </w:r>
      <w:r w:rsidR="009A238F">
        <w:rPr>
          <w:rFonts w:ascii="Times New Roman" w:hAnsi="Times New Roman" w:cs="Times New Roman"/>
          <w:color w:val="000000"/>
          <w:sz w:val="24"/>
          <w:szCs w:val="24"/>
        </w:rPr>
        <w:t>100401:617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1.1.2. Местонахождение: Республика Татарстан, Тюлячинский муниципальный район, с. Тюлячи;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1.1.3. Общая площадь: </w:t>
      </w:r>
      <w:r w:rsidR="009A238F">
        <w:rPr>
          <w:rFonts w:ascii="Times New Roman" w:hAnsi="Times New Roman" w:cs="Times New Roman"/>
          <w:color w:val="000000"/>
          <w:sz w:val="24"/>
          <w:szCs w:val="24"/>
        </w:rPr>
        <w:t>2097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>в. метров (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шестьдесят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кв. м.);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1.1.4. Целевое назначение (категория): земли населенных пунктов;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1.1.5. Разрешенное использование: дл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9A238F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7E3562" w:rsidRDefault="007E3562" w:rsidP="00592503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1.1.7. Ограничения в использовании земельного участка: </w:t>
      </w:r>
      <w:r w:rsidRPr="00A11AD9">
        <w:rPr>
          <w:rFonts w:ascii="Times New Roman" w:hAnsi="Times New Roman" w:cs="Times New Roman"/>
          <w:sz w:val="24"/>
          <w:szCs w:val="24"/>
        </w:rPr>
        <w:t>нет имеется.</w:t>
      </w:r>
    </w:p>
    <w:p w:rsidR="00220CA3" w:rsidRPr="00A11AD9" w:rsidRDefault="00220CA3" w:rsidP="00220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38F">
        <w:rPr>
          <w:rFonts w:ascii="Times New Roman" w:hAnsi="Times New Roman" w:cs="Times New Roman"/>
          <w:sz w:val="24"/>
          <w:szCs w:val="24"/>
        </w:rPr>
        <w:t xml:space="preserve">Особые отметки: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раница земельного участка состоит из 2 контуров. </w:t>
      </w:r>
      <w:proofErr w:type="gramStart"/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>Исполком Тюлячинского муниципального района РТ 36982 б/н 01.02.2019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Состав земельного участка: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1) №1 площадь: 235.58 </w:t>
      </w:r>
      <w:proofErr w:type="spellStart"/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2) №2 площадь: 1861.39 </w:t>
      </w:r>
      <w:proofErr w:type="spellStart"/>
      <w:r w:rsidRPr="009A238F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E3562" w:rsidRPr="006F056B" w:rsidRDefault="007E3562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1.1.8. 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земельного участка, установленные границы сервитутов (обремен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ния) обозначены в сведении об основных характеристиках объекта недвижимости.</w:t>
      </w:r>
    </w:p>
    <w:p w:rsidR="007E3562" w:rsidRPr="006F056B" w:rsidRDefault="00556D50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Приведенная в настоящем Д</w:t>
      </w:r>
      <w:r w:rsidR="007E3562" w:rsidRPr="006F056B">
        <w:rPr>
          <w:rFonts w:ascii="Times New Roman" w:hAnsi="Times New Roman" w:cs="Times New Roman"/>
          <w:sz w:val="24"/>
          <w:szCs w:val="24"/>
        </w:rPr>
        <w:t>оговоре характеристика земельного участка явл</w:t>
      </w:r>
      <w:r w:rsidR="007E3562" w:rsidRPr="006F056B">
        <w:rPr>
          <w:rFonts w:ascii="Times New Roman" w:hAnsi="Times New Roman" w:cs="Times New Roman"/>
          <w:sz w:val="24"/>
          <w:szCs w:val="24"/>
        </w:rPr>
        <w:t>я</w:t>
      </w:r>
      <w:r w:rsidR="007E3562" w:rsidRPr="006F056B">
        <w:rPr>
          <w:rFonts w:ascii="Times New Roman" w:hAnsi="Times New Roman" w:cs="Times New Roman"/>
          <w:sz w:val="24"/>
          <w:szCs w:val="24"/>
        </w:rPr>
        <w:t>ет</w:t>
      </w:r>
      <w:r w:rsidR="006F056B" w:rsidRPr="006F056B">
        <w:rPr>
          <w:rFonts w:ascii="Times New Roman" w:hAnsi="Times New Roman" w:cs="Times New Roman"/>
          <w:sz w:val="24"/>
          <w:szCs w:val="24"/>
        </w:rPr>
        <w:t xml:space="preserve">ся окончательной. </w:t>
      </w:r>
      <w:r w:rsidR="007E3562" w:rsidRPr="006F056B">
        <w:rPr>
          <w:rFonts w:ascii="Times New Roman" w:hAnsi="Times New Roman" w:cs="Times New Roman"/>
          <w:sz w:val="24"/>
          <w:szCs w:val="24"/>
        </w:rPr>
        <w:t xml:space="preserve">Вся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3562" w:rsidRPr="006F056B">
        <w:rPr>
          <w:rFonts w:ascii="Times New Roman" w:hAnsi="Times New Roman" w:cs="Times New Roman"/>
          <w:sz w:val="24"/>
          <w:szCs w:val="24"/>
        </w:rPr>
        <w:t>рендатора, изменяющая приведенную характер</w:t>
      </w:r>
      <w:r w:rsidR="007E3562" w:rsidRPr="006F056B">
        <w:rPr>
          <w:rFonts w:ascii="Times New Roman" w:hAnsi="Times New Roman" w:cs="Times New Roman"/>
          <w:sz w:val="24"/>
          <w:szCs w:val="24"/>
        </w:rPr>
        <w:t>и</w:t>
      </w:r>
      <w:r w:rsidR="007E3562" w:rsidRPr="006F056B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7E3562" w:rsidRPr="006F056B" w:rsidRDefault="007E3562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6F0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3562" w:rsidRPr="006F056B" w:rsidRDefault="00556D50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подписания Д</w:t>
      </w:r>
      <w:r w:rsidR="007E3562" w:rsidRPr="006F056B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="007E3562" w:rsidRPr="006F056B">
        <w:rPr>
          <w:rFonts w:ascii="Times New Roman" w:hAnsi="Times New Roman" w:cs="Times New Roman"/>
          <w:sz w:val="24"/>
          <w:szCs w:val="24"/>
        </w:rPr>
        <w:t>е</w:t>
      </w:r>
      <w:r w:rsidR="007E3562" w:rsidRPr="006F056B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7E3562" w:rsidRPr="006F056B" w:rsidRDefault="007E3562" w:rsidP="006F056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62" w:rsidRPr="006F056B" w:rsidRDefault="007E3562" w:rsidP="006F056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2.2. Срок аренды устанавливается с ___________2019 по ____________2029 года. </w:t>
      </w:r>
    </w:p>
    <w:p w:rsidR="00506C75" w:rsidRPr="00220CA3" w:rsidRDefault="007E3562" w:rsidP="00220CA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 xml:space="preserve">роны от полного исполнения всех обязательств по настоящему Договору, не выполненных </w:t>
      </w:r>
      <w:r w:rsidRPr="006F056B">
        <w:rPr>
          <w:rFonts w:ascii="Times New Roman" w:hAnsi="Times New Roman" w:cs="Times New Roman"/>
          <w:sz w:val="24"/>
          <w:szCs w:val="24"/>
        </w:rPr>
        <w:lastRenderedPageBreak/>
        <w:t>на момент прекращения Договора. Течение срока аренды по настоящему Договору наст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пает с момента подписания сторонами акта приема-передачи.</w:t>
      </w:r>
    </w:p>
    <w:p w:rsidR="00506C75" w:rsidRPr="006F056B" w:rsidRDefault="00506C75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7E3562" w:rsidRPr="006F056B" w:rsidRDefault="007E3562" w:rsidP="00CC04D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6F056B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6F056B">
        <w:rPr>
          <w:rFonts w:ascii="Times New Roman" w:hAnsi="Times New Roman" w:cs="Times New Roman"/>
          <w:sz w:val="24"/>
          <w:szCs w:val="24"/>
        </w:rPr>
        <w:t>протоколу от _________ 2019 года № _____, составляет сумму ______________________ рублей.</w:t>
      </w:r>
      <w:r w:rsidRPr="006F05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3.2. Арендная плата вносится Арендатором ежемесячно равными частями от ук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занной суммы в пункте 3.1. Договора.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Pr="006F056B">
        <w:rPr>
          <w:rFonts w:ascii="Times New Roman" w:hAnsi="Times New Roman" w:cs="Times New Roman"/>
          <w:sz w:val="24"/>
          <w:szCs w:val="24"/>
        </w:rPr>
        <w:t xml:space="preserve">__________ 2019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3.4. Сроки внесения арендной платы: до окончания срока аренды ежемесячно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Pr="006F056B">
        <w:rPr>
          <w:rFonts w:ascii="Times New Roman" w:hAnsi="Times New Roman" w:cs="Times New Roman"/>
          <w:sz w:val="24"/>
          <w:szCs w:val="24"/>
        </w:rPr>
        <w:t>,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в П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6F056B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на: УФК по РТ (Исполн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тельный комитет Тюлячинского муниципального района РТ) Банк получатель: Отделение НБ РТ г. Казань БИК банка 049205001 ИНН получателя: 1619004274, КПП получателя 161901001, ОКТМО 92656445, р/с 40101810800000010001, Код бюджетной классифик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3.6. Сумма задатка в размере ____________ (________________________) рублей ___ копеек засчитывается в счет арендной платы за земельный участок.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6F056B">
        <w:rPr>
          <w:rFonts w:ascii="Times New Roman" w:hAnsi="Times New Roman" w:cs="Times New Roman"/>
          <w:sz w:val="24"/>
          <w:szCs w:val="24"/>
        </w:rPr>
        <w:t>ь</w:t>
      </w:r>
      <w:r w:rsidRPr="006F056B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6F056B">
        <w:rPr>
          <w:rFonts w:ascii="Times New Roman" w:hAnsi="Times New Roman" w:cs="Times New Roman"/>
          <w:sz w:val="24"/>
          <w:szCs w:val="24"/>
        </w:rPr>
        <w:t>н</w:t>
      </w:r>
      <w:r w:rsidRPr="006F056B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4.2.5. Не допускать ухудшения экологической обстановки на территории в резул</w:t>
      </w:r>
      <w:r w:rsidRPr="006F056B">
        <w:rPr>
          <w:rFonts w:ascii="Times New Roman" w:hAnsi="Times New Roman" w:cs="Times New Roman"/>
          <w:sz w:val="24"/>
          <w:szCs w:val="24"/>
        </w:rPr>
        <w:t>ь</w:t>
      </w:r>
      <w:r w:rsidRPr="006F056B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6F056B">
        <w:rPr>
          <w:rFonts w:ascii="Times New Roman" w:hAnsi="Times New Roman" w:cs="Times New Roman"/>
          <w:sz w:val="24"/>
          <w:szCs w:val="24"/>
        </w:rPr>
        <w:t>з</w:t>
      </w:r>
      <w:r w:rsidRPr="006F056B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ковых.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lastRenderedPageBreak/>
        <w:t>4.2.10. Своими силами за свой счет обеспечить получение писем и иной корр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4.2.11. Письменно в течение 3-х рабочих дней уведомить Арендодателя об измен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6F056B">
        <w:rPr>
          <w:rFonts w:ascii="Times New Roman" w:hAnsi="Times New Roman" w:cs="Times New Roman"/>
          <w:sz w:val="24"/>
          <w:szCs w:val="24"/>
        </w:rPr>
        <w:t>н</w:t>
      </w:r>
      <w:r w:rsidRPr="006F056B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6F056B">
        <w:rPr>
          <w:rFonts w:ascii="Times New Roman" w:hAnsi="Times New Roman" w:cs="Times New Roman"/>
          <w:sz w:val="24"/>
          <w:szCs w:val="24"/>
        </w:rPr>
        <w:t>д</w:t>
      </w:r>
      <w:r w:rsidRPr="006F056B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спонденцию.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4.2.12. Обеспечить Арендодателю, представителям органов государственного, м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6F056B">
        <w:rPr>
          <w:rFonts w:ascii="Times New Roman" w:hAnsi="Times New Roman" w:cs="Times New Roman"/>
          <w:sz w:val="24"/>
          <w:szCs w:val="24"/>
        </w:rPr>
        <w:t>з</w:t>
      </w:r>
      <w:r w:rsidRPr="006F056B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6F056B">
        <w:rPr>
          <w:rFonts w:ascii="Times New Roman" w:hAnsi="Times New Roman" w:cs="Times New Roman"/>
          <w:sz w:val="24"/>
          <w:szCs w:val="24"/>
        </w:rPr>
        <w:t>р</w:t>
      </w:r>
      <w:r w:rsidRPr="006F056B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6F056B">
        <w:rPr>
          <w:rFonts w:ascii="Times New Roman" w:hAnsi="Times New Roman" w:cs="Times New Roman"/>
          <w:sz w:val="24"/>
          <w:szCs w:val="24"/>
        </w:rPr>
        <w:t>т</w:t>
      </w:r>
      <w:r w:rsidRPr="006F056B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ящему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Договору лично. Не з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ключать соглашения о сервитуте без согласия Арендодателя.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5.1.2. Требовать уплаты арендной платы за время просрочки возврата арендованн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10-ти дней) либо возврат земельного учас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 приведении их в состояние на момент заключения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вносит арендную плату) Арендодатель по своему усмотрению может потребовать досро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 Арендодатель обязан: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6F056B">
        <w:rPr>
          <w:rFonts w:ascii="Times New Roman" w:hAnsi="Times New Roman" w:cs="Times New Roman"/>
          <w:sz w:val="24"/>
          <w:szCs w:val="24"/>
        </w:rPr>
        <w:t>д</w:t>
      </w:r>
      <w:r w:rsidRPr="006F056B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4.2.9., с п.п. 4.2.11 по 4.2.17, 7.1.</w:t>
      </w: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6F056B">
        <w:rPr>
          <w:rFonts w:ascii="Times New Roman" w:hAnsi="Times New Roman" w:cs="Times New Roman"/>
          <w:sz w:val="24"/>
          <w:szCs w:val="24"/>
        </w:rPr>
        <w:t>л</w:t>
      </w:r>
      <w:r w:rsidRPr="006F056B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6F056B">
        <w:rPr>
          <w:rFonts w:ascii="Times New Roman" w:hAnsi="Times New Roman" w:cs="Times New Roman"/>
          <w:sz w:val="24"/>
          <w:szCs w:val="24"/>
        </w:rPr>
        <w:t>л</w:t>
      </w:r>
      <w:r w:rsidRPr="006F056B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 xml:space="preserve">нение не влияет на условия Договора, имевшие существенное значение для определения цены на торгах.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6F056B">
        <w:rPr>
          <w:rFonts w:ascii="Times New Roman" w:hAnsi="Times New Roman" w:cs="Times New Roman"/>
          <w:sz w:val="24"/>
          <w:szCs w:val="24"/>
        </w:rPr>
        <w:t>т</w:t>
      </w:r>
      <w:r w:rsidRPr="006F056B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6F056B" w:rsidRPr="006F056B" w:rsidRDefault="006F056B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lastRenderedPageBreak/>
        <w:t>- предусмотренных ст. 46 Земельного кодекса Российской Федерации, ст.ст. 619, 279 Гражданского кодекса Российской Федерации.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дексом Российской Федерации, другим федеральным законом, досрочное расторжение Договора аренды земельного участка, заключенного на срок более чем пять лет, по треб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ванию Арендодателя возможно только на основании решения суда при существенном нарушении Договора аренды земельного участка его Арендатором.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дебном порядке, с соблюдением процедуры досудебного претензионного порядка. Срок рассмотрения претензий с момента получения – 30-ти календарных дней.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7E3562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P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Pr="00DE0CAA" w:rsidRDefault="006F056B" w:rsidP="006F05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6F056B" w:rsidRPr="00DE0CAA" w:rsidRDefault="006F056B" w:rsidP="006F056B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6F056B" w:rsidRPr="00DE0CAA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6F056B" w:rsidRPr="00DE0CAA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ул.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6F056B" w:rsidRPr="003D6B22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A1272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6F056B" w:rsidRPr="003D6B22" w:rsidRDefault="006F056B" w:rsidP="006F056B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гражданин(ка) Российской Федерации ______________________________________________ 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F056B" w:rsidRPr="003D6B22" w:rsidRDefault="006F056B" w:rsidP="006F056B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7E3562" w:rsidRPr="006F056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6F056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A238F" w:rsidRDefault="009A238F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A238F" w:rsidRPr="006F056B" w:rsidRDefault="009A238F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t>АКТ</w:t>
      </w:r>
    </w:p>
    <w:p w:rsidR="00746C77" w:rsidRPr="00CC04D2" w:rsidRDefault="00746C77" w:rsidP="00CC04D2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t>ПРИЕМА-ПЕРЕДАЧИ ЗЕМЕЛЬНОГО УЧАСТКА В АРЕНДУ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t xml:space="preserve">с. Тюлячи                  </w:t>
      </w:r>
      <w:r w:rsidR="00206EF9"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CC04D2">
        <w:rPr>
          <w:rFonts w:ascii="Times New Roman" w:hAnsi="Times New Roman" w:cs="Times New Roman"/>
          <w:b/>
          <w:bCs/>
          <w:color w:val="000000"/>
        </w:rPr>
        <w:t xml:space="preserve">           _______________________ две тысячи девятнадцатого года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562" w:rsidRPr="00206EF9" w:rsidRDefault="00506C75" w:rsidP="00CC0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 в лице Руководителя Исполнительного комитета  района </w:t>
      </w:r>
      <w:r w:rsidR="003A12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562"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дальнейшем Арендодатель, с одной стороны и 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="007E3562" w:rsidRPr="00206EF9">
        <w:rPr>
          <w:rFonts w:ascii="Times New Roman" w:hAnsi="Times New Roman" w:cs="Times New Roman"/>
          <w:sz w:val="24"/>
          <w:szCs w:val="24"/>
        </w:rPr>
        <w:t>ый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562" w:rsidRPr="00206EF9" w:rsidRDefault="00206EF9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7E3562" w:rsidRPr="00206EF9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E3562" w:rsidRPr="00206EF9" w:rsidRDefault="007E3562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F9">
        <w:rPr>
          <w:rFonts w:ascii="Times New Roman" w:eastAsia="Calibri" w:hAnsi="Times New Roman" w:cs="Times New Roman"/>
          <w:sz w:val="24"/>
          <w:szCs w:val="24"/>
        </w:rPr>
        <w:t>в дальнейшем «Арендатор», в лице ________________________________________</w:t>
      </w:r>
      <w:r w:rsidR="00556D50">
        <w:rPr>
          <w:rFonts w:ascii="Times New Roman" w:hAnsi="Times New Roman" w:cs="Times New Roman"/>
          <w:sz w:val="24"/>
          <w:szCs w:val="24"/>
        </w:rPr>
        <w:t>______,</w:t>
      </w:r>
    </w:p>
    <w:p w:rsidR="007E3562" w:rsidRPr="00206EF9" w:rsidRDefault="007E3562" w:rsidP="00206E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6EF9">
        <w:rPr>
          <w:rFonts w:ascii="Times New Roman" w:eastAsia="Calibri" w:hAnsi="Times New Roman" w:cs="Times New Roman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7E3562" w:rsidRPr="00206EF9" w:rsidRDefault="00206EF9" w:rsidP="00CC0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действующего 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>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E3562" w:rsidRPr="00206EF9">
        <w:rPr>
          <w:rFonts w:ascii="Times New Roman" w:hAnsi="Times New Roman" w:cs="Times New Roman"/>
          <w:sz w:val="24"/>
          <w:szCs w:val="24"/>
        </w:rPr>
        <w:t>________________________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206EF9" w:rsidRDefault="007E3562" w:rsidP="00206E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6EF9">
        <w:rPr>
          <w:rFonts w:ascii="Times New Roman" w:eastAsia="Calibri" w:hAnsi="Times New Roman" w:cs="Times New Roman"/>
          <w:sz w:val="20"/>
          <w:szCs w:val="20"/>
        </w:rPr>
        <w:t>(</w:t>
      </w:r>
      <w:r w:rsidR="00206EF9" w:rsidRPr="00206EF9">
        <w:rPr>
          <w:rFonts w:ascii="Times New Roman" w:eastAsia="Calibri" w:hAnsi="Times New Roman" w:cs="Times New Roman"/>
          <w:sz w:val="20"/>
          <w:szCs w:val="20"/>
        </w:rPr>
        <w:t>документы,</w:t>
      </w:r>
      <w:r w:rsidRPr="00206EF9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полномочия предст</w:t>
      </w:r>
      <w:r w:rsidR="00206EF9">
        <w:rPr>
          <w:rFonts w:ascii="Times New Roman" w:eastAsia="Calibri" w:hAnsi="Times New Roman" w:cs="Times New Roman"/>
          <w:sz w:val="20"/>
          <w:szCs w:val="20"/>
        </w:rPr>
        <w:t>авителя юридического лица,</w:t>
      </w:r>
      <w:r w:rsidRPr="00206E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E3562" w:rsidRPr="00206EF9" w:rsidRDefault="00206EF9" w:rsidP="00206E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="007E3562" w:rsidRPr="00206EF9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предпринимателя)</w:t>
      </w:r>
    </w:p>
    <w:p w:rsidR="007E3562" w:rsidRPr="00206EF9" w:rsidRDefault="00206EF9" w:rsidP="00206EF9">
      <w:pPr>
        <w:pStyle w:val="ab"/>
        <w:spacing w:after="0"/>
        <w:jc w:val="both"/>
      </w:pPr>
      <w:r>
        <w:t xml:space="preserve">с другой стороны, </w:t>
      </w:r>
      <w:r w:rsidR="007E3562" w:rsidRPr="00206EF9">
        <w:t>на основании протокола _____________</w:t>
      </w:r>
      <w:r w:rsidRPr="00206EF9">
        <w:t>__________________________</w:t>
      </w:r>
      <w:r w:rsidR="007E3562" w:rsidRPr="00206EF9">
        <w:t xml:space="preserve">_, вместе именуемые «Стороны», в соответствии со ст. 39.11, 39.12 Земельного кодекса РФ заключили настоящий акт о нижеследующем:  </w:t>
      </w:r>
    </w:p>
    <w:p w:rsidR="007E3562" w:rsidRPr="00206EF9" w:rsidRDefault="007E3562" w:rsidP="00CC04D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 Арендодатель в со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ответствии по 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оговору аренды № ТО 43-071-__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 xml:space="preserve">_______ от _______2019 передал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Арендатору земельный участок из категории земель населенных пунктов, с кадастровым номером: 16:40:</w:t>
      </w:r>
      <w:r w:rsidR="00506C75">
        <w:rPr>
          <w:rFonts w:ascii="Times New Roman" w:hAnsi="Times New Roman" w:cs="Times New Roman"/>
          <w:color w:val="000000"/>
          <w:sz w:val="24"/>
          <w:szCs w:val="24"/>
        </w:rPr>
        <w:t>100401:617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506C75">
        <w:rPr>
          <w:rFonts w:ascii="Times New Roman" w:hAnsi="Times New Roman" w:cs="Times New Roman"/>
          <w:color w:val="000000"/>
          <w:sz w:val="24"/>
          <w:szCs w:val="24"/>
        </w:rPr>
        <w:t>2097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метров, наход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20CA3">
        <w:rPr>
          <w:rFonts w:ascii="Times New Roman" w:hAnsi="Times New Roman" w:cs="Times New Roman"/>
          <w:color w:val="000000"/>
          <w:sz w:val="24"/>
          <w:szCs w:val="24"/>
        </w:rPr>
        <w:t xml:space="preserve">щийся по адресу: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Татарстан, </w:t>
      </w:r>
      <w:proofErr w:type="spell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с. Тюлячи, 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с разрешенным использованием: «для </w:t>
      </w:r>
      <w:r w:rsidR="00506C75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», а Арендатор принял у Арендодателя указанный земельный участок.</w:t>
      </w:r>
    </w:p>
    <w:p w:rsidR="007E3562" w:rsidRPr="00206EF9" w:rsidRDefault="007E3562" w:rsidP="00206EF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7E3562" w:rsidRPr="00206EF9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Настоящим актом каждая из сторон по 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оговору подтверждает, что обязател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гласно п.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оговора аренды.</w:t>
      </w:r>
    </w:p>
    <w:p w:rsidR="007E3562" w:rsidRPr="00206EF9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дарственной регистрации, кадастра и картографии по Республике Татарстан, по одному экземпляру у Арендатора и Арендодателя.</w:t>
      </w:r>
    </w:p>
    <w:p w:rsidR="007E3562" w:rsidRDefault="007E3562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Default="00206EF9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Pr="00CC04D2" w:rsidRDefault="00206EF9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Default="00206EF9" w:rsidP="00206EF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206EF9" w:rsidRPr="00CB11F9" w:rsidRDefault="00206EF9" w:rsidP="00206EF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206EF9" w:rsidRPr="0070279D" w:rsidRDefault="00206EF9" w:rsidP="00206E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r w:rsidR="003A127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_____________________________________________</w:t>
      </w:r>
    </w:p>
    <w:p w:rsidR="00206EF9" w:rsidRPr="0070279D" w:rsidRDefault="00206EF9" w:rsidP="00206EF9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206EF9" w:rsidRPr="00CA1CB2" w:rsidRDefault="003A1272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206EF9" w:rsidRPr="0070279D" w:rsidRDefault="00206EF9" w:rsidP="00206E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7E3562" w:rsidRDefault="007E3562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D585B" w:rsidRDefault="007D585B" w:rsidP="00220CA3">
      <w:pPr>
        <w:spacing w:after="0" w:line="240" w:lineRule="auto"/>
        <w:jc w:val="both"/>
        <w:rPr>
          <w:rFonts w:ascii="Times New Roman" w:hAnsi="Times New Roman" w:cs="Times New Roman"/>
        </w:rPr>
        <w:sectPr w:rsidR="007D585B" w:rsidSect="007E35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53"/>
        <w:gridCol w:w="4253"/>
      </w:tblGrid>
      <w:tr w:rsidR="007E3562" w:rsidRPr="00CC04D2" w:rsidTr="003252C7">
        <w:trPr>
          <w:trHeight w:val="851"/>
        </w:trPr>
        <w:tc>
          <w:tcPr>
            <w:tcW w:w="5353" w:type="dxa"/>
          </w:tcPr>
          <w:p w:rsidR="007E3562" w:rsidRPr="00CC04D2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3252C7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 xml:space="preserve">Председателю </w:t>
            </w:r>
          </w:p>
          <w:p w:rsidR="007E3562" w:rsidRPr="00CC04D2" w:rsidRDefault="007E3562" w:rsidP="00325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>Палаты имуще</w:t>
            </w:r>
            <w:r w:rsidR="003252C7">
              <w:rPr>
                <w:rFonts w:ascii="Times New Roman" w:hAnsi="Times New Roman" w:cs="Times New Roman"/>
                <w:b/>
              </w:rPr>
              <w:t xml:space="preserve">ственных и земельных отношений </w:t>
            </w:r>
            <w:r w:rsidRPr="00CC04D2">
              <w:rPr>
                <w:rFonts w:ascii="Times New Roman" w:hAnsi="Times New Roman" w:cs="Times New Roman"/>
                <w:b/>
              </w:rPr>
              <w:t>Исполнительного комитета Тюлячинского муниципального района</w:t>
            </w:r>
          </w:p>
          <w:p w:rsidR="007E3562" w:rsidRPr="00CC04D2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3562" w:rsidRPr="00B55FDB" w:rsidTr="003252C7">
        <w:tc>
          <w:tcPr>
            <w:tcW w:w="5353" w:type="dxa"/>
          </w:tcPr>
          <w:p w:rsidR="007E3562" w:rsidRPr="00B55FDB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E3562" w:rsidRPr="00B55FDB" w:rsidRDefault="007E3562" w:rsidP="00CC04D2">
            <w:pPr>
              <w:pBdr>
                <w:top w:val="single" w:sz="12" w:space="1" w:color="auto"/>
                <w:bottom w:val="single" w:sz="12" w:space="1" w:color="auto"/>
              </w:pBd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E3562" w:rsidRPr="00B55FDB" w:rsidRDefault="007E3562" w:rsidP="00CC04D2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5F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5FDB">
              <w:rPr>
                <w:rFonts w:ascii="Times New Roman" w:hAnsi="Times New Roman" w:cs="Times New Roman"/>
                <w:i/>
                <w:sz w:val="20"/>
                <w:szCs w:val="20"/>
              </w:rPr>
              <w:t>Ф.И.О. субъекта персональных данных</w:t>
            </w:r>
            <w:r w:rsidRPr="00B55F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52C7" w:rsidRPr="00B55FDB" w:rsidRDefault="003252C7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FDB">
        <w:rPr>
          <w:rFonts w:ascii="Times New Roman" w:hAnsi="Times New Roman" w:cs="Times New Roman"/>
          <w:b/>
        </w:rPr>
        <w:t>Согласие</w:t>
      </w: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FDB">
        <w:rPr>
          <w:rFonts w:ascii="Times New Roman" w:hAnsi="Times New Roman" w:cs="Times New Roman"/>
          <w:b/>
        </w:rPr>
        <w:t>на обработку персональных данных</w:t>
      </w: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52C7" w:rsidRPr="00B55FDB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Я,</w:t>
      </w:r>
      <w:r w:rsidR="007E3562" w:rsidRPr="00B55F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55FDB">
        <w:rPr>
          <w:rFonts w:ascii="Times New Roman" w:hAnsi="Times New Roman" w:cs="Times New Roman"/>
          <w:sz w:val="24"/>
          <w:szCs w:val="24"/>
        </w:rPr>
        <w:t>_______</w:t>
      </w:r>
      <w:r w:rsidR="007E3562" w:rsidRPr="00B55FDB">
        <w:rPr>
          <w:rFonts w:ascii="Times New Roman" w:hAnsi="Times New Roman" w:cs="Times New Roman"/>
          <w:sz w:val="24"/>
          <w:szCs w:val="24"/>
        </w:rPr>
        <w:t>____,</w:t>
      </w:r>
    </w:p>
    <w:p w:rsidR="007E3562" w:rsidRPr="00B55FDB" w:rsidRDefault="007E3562" w:rsidP="003252C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0"/>
          <w:szCs w:val="20"/>
        </w:rPr>
        <w:t>(фамилия, имя, отчество субъекта персональных данных)</w:t>
      </w:r>
    </w:p>
    <w:p w:rsidR="003252C7" w:rsidRPr="00B55FDB" w:rsidRDefault="007E3562" w:rsidP="003252C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B55F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55FDB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 w:rsidR="003252C7" w:rsidRPr="00B55FDB">
        <w:rPr>
          <w:rFonts w:ascii="Times New Roman" w:hAnsi="Times New Roman" w:cs="Times New Roman"/>
          <w:sz w:val="24"/>
          <w:szCs w:val="24"/>
        </w:rPr>
        <w:t>____________________</w:t>
      </w:r>
    </w:p>
    <w:p w:rsidR="007E3562" w:rsidRPr="00B55FDB" w:rsidRDefault="003252C7" w:rsidP="003252C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(указывается адрес субъекта персональных данных)</w:t>
      </w:r>
    </w:p>
    <w:p w:rsidR="003252C7" w:rsidRPr="00B55FD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="003252C7" w:rsidRPr="00B55FD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E3562" w:rsidRPr="00B55FDB" w:rsidRDefault="00B55FDB" w:rsidP="003252C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(наименование и номер основного документа,</w:t>
      </w:r>
      <w:r w:rsidR="007E3562" w:rsidRPr="00B55F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3562" w:rsidRPr="00B55FDB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удостоверяющего личность, сведения о дате выдачи указанного документа и  выдавшем его органе)</w:t>
      </w:r>
    </w:p>
    <w:p w:rsidR="007E3562" w:rsidRPr="00B55FDB" w:rsidRDefault="007E3562" w:rsidP="00CC04D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B55FDB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B55FDB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B55FDB">
        <w:rPr>
          <w:rFonts w:ascii="Times New Roman" w:hAnsi="Times New Roman" w:cs="Times New Roman"/>
          <w:sz w:val="24"/>
          <w:szCs w:val="24"/>
        </w:rPr>
        <w:t>е</w:t>
      </w:r>
      <w:r w:rsidRPr="00B55FDB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B55FDB">
        <w:rPr>
          <w:rFonts w:ascii="Times New Roman" w:hAnsi="Times New Roman" w:cs="Times New Roman"/>
          <w:sz w:val="24"/>
          <w:szCs w:val="24"/>
        </w:rPr>
        <w:t>и</w:t>
      </w:r>
      <w:r w:rsidRPr="00B55FDB">
        <w:rPr>
          <w:rFonts w:ascii="Times New Roman" w:hAnsi="Times New Roman" w:cs="Times New Roman"/>
          <w:sz w:val="24"/>
          <w:szCs w:val="24"/>
        </w:rPr>
        <w:t>пального района Республики Татарстан, на обработ</w:t>
      </w:r>
      <w:r w:rsidR="00B55FDB" w:rsidRPr="00B55FDB">
        <w:rPr>
          <w:rFonts w:ascii="Times New Roman" w:hAnsi="Times New Roman" w:cs="Times New Roman"/>
          <w:sz w:val="24"/>
          <w:szCs w:val="24"/>
        </w:rPr>
        <w:t xml:space="preserve">ку моих персональных данных, </w:t>
      </w:r>
      <w:r w:rsidRPr="00B55FDB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B55FDB">
        <w:rPr>
          <w:rFonts w:ascii="Times New Roman" w:hAnsi="Times New Roman" w:cs="Times New Roman"/>
          <w:i/>
          <w:sz w:val="24"/>
          <w:szCs w:val="24"/>
          <w:u w:val="single"/>
        </w:rPr>
        <w:t>паспорта</w:t>
      </w:r>
      <w:r w:rsidR="00B55FDB" w:rsidRPr="00B55FDB">
        <w:rPr>
          <w:rFonts w:ascii="Times New Roman" w:hAnsi="Times New Roman" w:cs="Times New Roman"/>
          <w:sz w:val="24"/>
          <w:szCs w:val="24"/>
        </w:rPr>
        <w:t>, то есть на совершение</w:t>
      </w:r>
      <w:r w:rsidRPr="00B55FDB">
        <w:rPr>
          <w:rFonts w:ascii="Times New Roman" w:hAnsi="Times New Roman" w:cs="Times New Roman"/>
          <w:sz w:val="24"/>
          <w:szCs w:val="24"/>
        </w:rPr>
        <w:t xml:space="preserve"> действий, предусмотренных </w:t>
      </w:r>
      <w:hyperlink r:id="rId10" w:history="1">
        <w:r w:rsidRPr="00B55FDB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B55FDB">
        <w:rPr>
          <w:rFonts w:ascii="Times New Roman" w:hAnsi="Times New Roman" w:cs="Times New Roman"/>
          <w:sz w:val="24"/>
          <w:szCs w:val="24"/>
        </w:rPr>
        <w:t xml:space="preserve"> Фед</w:t>
      </w:r>
      <w:r w:rsidRPr="00B55FDB">
        <w:rPr>
          <w:rFonts w:ascii="Times New Roman" w:hAnsi="Times New Roman" w:cs="Times New Roman"/>
          <w:sz w:val="24"/>
          <w:szCs w:val="24"/>
        </w:rPr>
        <w:t>е</w:t>
      </w:r>
      <w:r w:rsidRPr="00B55FDB">
        <w:rPr>
          <w:rFonts w:ascii="Times New Roman" w:hAnsi="Times New Roman" w:cs="Times New Roman"/>
          <w:sz w:val="24"/>
          <w:szCs w:val="24"/>
        </w:rPr>
        <w:t>рального закона  от 27.07.2006 № 152-ФЗ «О персональных данных».</w:t>
      </w:r>
    </w:p>
    <w:p w:rsidR="007E3562" w:rsidRPr="00B55FDB" w:rsidRDefault="00B55FDB" w:rsidP="00CC04D2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Об</w:t>
      </w:r>
      <w:r w:rsidR="007E3562" w:rsidRPr="00B55FDB">
        <w:rPr>
          <w:rFonts w:ascii="Times New Roman" w:hAnsi="Times New Roman" w:cs="Times New Roman"/>
          <w:sz w:val="24"/>
          <w:szCs w:val="24"/>
        </w:rPr>
        <w:t xml:space="preserve"> ответственности за достоверность представленных сведений предупреждена.</w:t>
      </w:r>
    </w:p>
    <w:p w:rsidR="007E3562" w:rsidRPr="00B55FDB" w:rsidRDefault="007E3562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</w:t>
      </w:r>
      <w:r w:rsidRPr="00B55FDB">
        <w:rPr>
          <w:rFonts w:ascii="Times New Roman" w:hAnsi="Times New Roman" w:cs="Times New Roman"/>
          <w:sz w:val="24"/>
          <w:szCs w:val="24"/>
        </w:rPr>
        <w:t>а</w:t>
      </w:r>
      <w:r w:rsidRPr="00B55FDB">
        <w:rPr>
          <w:rFonts w:ascii="Times New Roman" w:hAnsi="Times New Roman" w:cs="Times New Roman"/>
          <w:sz w:val="24"/>
          <w:szCs w:val="24"/>
        </w:rPr>
        <w:t>щиты персональных данных. Кроме того, я уведомлена, что Оператор имеет право пред</w:t>
      </w:r>
      <w:r w:rsidRPr="00B55FDB">
        <w:rPr>
          <w:rFonts w:ascii="Times New Roman" w:hAnsi="Times New Roman" w:cs="Times New Roman"/>
          <w:sz w:val="24"/>
          <w:szCs w:val="24"/>
        </w:rPr>
        <w:t>о</w:t>
      </w:r>
      <w:r w:rsidRPr="00B55FDB">
        <w:rPr>
          <w:rFonts w:ascii="Times New Roman" w:hAnsi="Times New Roman" w:cs="Times New Roman"/>
          <w:sz w:val="24"/>
          <w:szCs w:val="24"/>
        </w:rPr>
        <w:t>ставлять информацию по официальному запросу третьих лиц только в установленных з</w:t>
      </w:r>
      <w:r w:rsidRPr="00B55FDB">
        <w:rPr>
          <w:rFonts w:ascii="Times New Roman" w:hAnsi="Times New Roman" w:cs="Times New Roman"/>
          <w:sz w:val="24"/>
          <w:szCs w:val="24"/>
        </w:rPr>
        <w:t>а</w:t>
      </w:r>
      <w:r w:rsidRPr="00B55FDB">
        <w:rPr>
          <w:rFonts w:ascii="Times New Roman" w:hAnsi="Times New Roman" w:cs="Times New Roman"/>
          <w:sz w:val="24"/>
          <w:szCs w:val="24"/>
        </w:rPr>
        <w:t>коном случаях.</w:t>
      </w:r>
    </w:p>
    <w:p w:rsidR="007E3562" w:rsidRPr="00B55FDB" w:rsidRDefault="00B55FDB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E3562" w:rsidRPr="00B55FDB">
        <w:rPr>
          <w:rFonts w:ascii="Times New Roman" w:hAnsi="Times New Roman" w:cs="Times New Roman"/>
          <w:sz w:val="24"/>
          <w:szCs w:val="24"/>
        </w:rPr>
        <w:t>согласие действует со дня его подписания до дня отзыва в письменной форме.</w:t>
      </w:r>
    </w:p>
    <w:p w:rsidR="007E3562" w:rsidRPr="00B55FDB" w:rsidRDefault="007E3562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B55FDB" w:rsidRPr="00B55FDB" w:rsidRDefault="007E3562" w:rsidP="00B55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_____________________</w:t>
      </w:r>
      <w:r w:rsidR="00B55FDB" w:rsidRPr="00B55FDB">
        <w:rPr>
          <w:rFonts w:ascii="Times New Roman" w:hAnsi="Times New Roman" w:cs="Times New Roman"/>
        </w:rPr>
        <w:t>_</w:t>
      </w:r>
      <w:r w:rsidRPr="00B55FDB">
        <w:rPr>
          <w:rFonts w:ascii="Times New Roman" w:hAnsi="Times New Roman" w:cs="Times New Roman"/>
        </w:rPr>
        <w:t>__________ ________________ «___» _________ 2019</w:t>
      </w:r>
    </w:p>
    <w:p w:rsidR="007E3562" w:rsidRPr="00B55FDB" w:rsidRDefault="00B55FDB" w:rsidP="00B55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</w:rPr>
        <w:t>(</w:t>
      </w:r>
      <w:r w:rsidR="007E3562" w:rsidRPr="00B55FDB">
        <w:rPr>
          <w:rFonts w:ascii="Times New Roman" w:hAnsi="Times New Roman" w:cs="Times New Roman"/>
          <w:sz w:val="20"/>
          <w:szCs w:val="20"/>
        </w:rPr>
        <w:t xml:space="preserve">Ф.И.О. субъекта персональных данных)    </w:t>
      </w:r>
      <w:r w:rsidRPr="00B55FDB">
        <w:rPr>
          <w:rFonts w:ascii="Times New Roman" w:hAnsi="Times New Roman" w:cs="Times New Roman"/>
          <w:sz w:val="20"/>
          <w:szCs w:val="20"/>
        </w:rPr>
        <w:t xml:space="preserve">  </w:t>
      </w:r>
      <w:r w:rsidR="007E3562" w:rsidRPr="00B55FDB">
        <w:rPr>
          <w:rFonts w:ascii="Times New Roman" w:hAnsi="Times New Roman" w:cs="Times New Roman"/>
          <w:sz w:val="20"/>
          <w:szCs w:val="20"/>
        </w:rPr>
        <w:t xml:space="preserve">    (подпись)</w:t>
      </w:r>
      <w:r w:rsidRPr="00B55FDB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p w:rsidR="007E3562" w:rsidRPr="00B55FDB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B55FD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CC04D2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</w:t>
      </w:r>
      <w:r w:rsidRPr="00CC04D2">
        <w:rPr>
          <w:rFonts w:ascii="Times New Roman" w:hAnsi="Times New Roman" w:cs="Times New Roman"/>
          <w:i/>
        </w:rPr>
        <w:t>а</w:t>
      </w:r>
      <w:r w:rsidRPr="00CC04D2">
        <w:rPr>
          <w:rFonts w:ascii="Times New Roman" w:hAnsi="Times New Roman" w:cs="Times New Roman"/>
          <w:i/>
        </w:rPr>
        <w:t>вителя субъекта персональных данных, номер основного документа, удостоверяющего его ли</w:t>
      </w:r>
      <w:r w:rsidRPr="00CC04D2">
        <w:rPr>
          <w:rFonts w:ascii="Times New Roman" w:hAnsi="Times New Roman" w:cs="Times New Roman"/>
          <w:i/>
        </w:rPr>
        <w:t>ч</w:t>
      </w:r>
      <w:r w:rsidRPr="00CC04D2">
        <w:rPr>
          <w:rFonts w:ascii="Times New Roman" w:hAnsi="Times New Roman" w:cs="Times New Roman"/>
          <w:i/>
        </w:rPr>
        <w:t>ность, сведения о дате выдачи указанного документа и выдавшем его органе, реквизиты дов</w:t>
      </w:r>
      <w:r w:rsidRPr="00CC04D2">
        <w:rPr>
          <w:rFonts w:ascii="Times New Roman" w:hAnsi="Times New Roman" w:cs="Times New Roman"/>
          <w:i/>
        </w:rPr>
        <w:t>е</w:t>
      </w:r>
      <w:r w:rsidRPr="00CC04D2">
        <w:rPr>
          <w:rFonts w:ascii="Times New Roman" w:hAnsi="Times New Roman" w:cs="Times New Roman"/>
          <w:i/>
        </w:rPr>
        <w:t>ренности или иного документа, подтверждающего полномочия этого представителя.</w:t>
      </w:r>
    </w:p>
    <w:p w:rsidR="0088524A" w:rsidRPr="00CC04D2" w:rsidRDefault="0088524A" w:rsidP="00CC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24A" w:rsidRPr="00CC04D2" w:rsidSect="007D58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AD4"/>
    <w:multiLevelType w:val="hybridMultilevel"/>
    <w:tmpl w:val="2592D37A"/>
    <w:lvl w:ilvl="0" w:tplc="559E0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F0B4B"/>
    <w:multiLevelType w:val="multilevel"/>
    <w:tmpl w:val="4C688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">
    <w:nsid w:val="611125AA"/>
    <w:multiLevelType w:val="hybridMultilevel"/>
    <w:tmpl w:val="BB2890B2"/>
    <w:lvl w:ilvl="0" w:tplc="0934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D3745E"/>
    <w:multiLevelType w:val="multilevel"/>
    <w:tmpl w:val="474ED3F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ascii="Times New Roman CYR" w:hAnsi="Times New Roman CYR" w:hint="default"/>
        <w:i w:val="0"/>
      </w:rPr>
    </w:lvl>
    <w:lvl w:ilvl="2">
      <w:start w:val="3"/>
      <w:numFmt w:val="decimal"/>
      <w:isLgl/>
      <w:lvlText w:val="%1.%2.%3."/>
      <w:lvlJc w:val="left"/>
      <w:pPr>
        <w:ind w:left="1995" w:hanging="720"/>
      </w:pPr>
      <w:rPr>
        <w:rFonts w:ascii="Times New Roman CYR" w:hAnsi="Times New Roman CYR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ascii="Times New Roman CYR" w:hAnsi="Times New Roman CYR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ascii="Times New Roman CYR" w:hAnsi="Times New Roman CYR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819" w:hanging="1440"/>
      </w:pPr>
      <w:rPr>
        <w:rFonts w:ascii="Times New Roman CYR" w:hAnsi="Times New Roman CYR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47" w:hanging="1800"/>
      </w:pPr>
      <w:rPr>
        <w:rFonts w:ascii="Times New Roman CYR" w:hAnsi="Times New Roman CYR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915" w:hanging="1800"/>
      </w:pPr>
      <w:rPr>
        <w:rFonts w:ascii="Times New Roman CYR" w:hAnsi="Times New Roman CYR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43" w:hanging="2160"/>
      </w:pPr>
      <w:rPr>
        <w:rFonts w:ascii="Times New Roman CYR" w:hAnsi="Times New Roman CYR" w:hint="default"/>
        <w:i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C"/>
    <w:rsid w:val="000A788B"/>
    <w:rsid w:val="0011692D"/>
    <w:rsid w:val="00137D87"/>
    <w:rsid w:val="001745F6"/>
    <w:rsid w:val="0020610F"/>
    <w:rsid w:val="00206EF9"/>
    <w:rsid w:val="00220CA3"/>
    <w:rsid w:val="002246B2"/>
    <w:rsid w:val="002266BF"/>
    <w:rsid w:val="00226CFD"/>
    <w:rsid w:val="002966C3"/>
    <w:rsid w:val="00320F1A"/>
    <w:rsid w:val="003252C7"/>
    <w:rsid w:val="00351F49"/>
    <w:rsid w:val="00377275"/>
    <w:rsid w:val="003A1272"/>
    <w:rsid w:val="003D39FC"/>
    <w:rsid w:val="003F1225"/>
    <w:rsid w:val="004B5C29"/>
    <w:rsid w:val="004F064C"/>
    <w:rsid w:val="00506C75"/>
    <w:rsid w:val="00541953"/>
    <w:rsid w:val="0054413A"/>
    <w:rsid w:val="00552CDA"/>
    <w:rsid w:val="00556D50"/>
    <w:rsid w:val="00564BB4"/>
    <w:rsid w:val="005711AA"/>
    <w:rsid w:val="00592503"/>
    <w:rsid w:val="005E1297"/>
    <w:rsid w:val="006F056B"/>
    <w:rsid w:val="00746C77"/>
    <w:rsid w:val="007477FB"/>
    <w:rsid w:val="007724A2"/>
    <w:rsid w:val="007D585B"/>
    <w:rsid w:val="007E3562"/>
    <w:rsid w:val="007F143C"/>
    <w:rsid w:val="007F764A"/>
    <w:rsid w:val="0088524A"/>
    <w:rsid w:val="008A216F"/>
    <w:rsid w:val="008B7422"/>
    <w:rsid w:val="008E3B21"/>
    <w:rsid w:val="008F542F"/>
    <w:rsid w:val="00900CFC"/>
    <w:rsid w:val="009228FD"/>
    <w:rsid w:val="00922A17"/>
    <w:rsid w:val="00941FB8"/>
    <w:rsid w:val="00957104"/>
    <w:rsid w:val="009609FC"/>
    <w:rsid w:val="00986651"/>
    <w:rsid w:val="00996EA5"/>
    <w:rsid w:val="009A238F"/>
    <w:rsid w:val="009E3F18"/>
    <w:rsid w:val="009E7190"/>
    <w:rsid w:val="00A11AD9"/>
    <w:rsid w:val="00A14D07"/>
    <w:rsid w:val="00A546CA"/>
    <w:rsid w:val="00AC2E5A"/>
    <w:rsid w:val="00AE547C"/>
    <w:rsid w:val="00AF4E1A"/>
    <w:rsid w:val="00B24328"/>
    <w:rsid w:val="00B55FDB"/>
    <w:rsid w:val="00BD7906"/>
    <w:rsid w:val="00BF793E"/>
    <w:rsid w:val="00C02800"/>
    <w:rsid w:val="00CB1722"/>
    <w:rsid w:val="00CC04D2"/>
    <w:rsid w:val="00D20E1C"/>
    <w:rsid w:val="00D347A3"/>
    <w:rsid w:val="00D76D02"/>
    <w:rsid w:val="00DC078C"/>
    <w:rsid w:val="00E10CE2"/>
    <w:rsid w:val="00EA55CB"/>
    <w:rsid w:val="00ED269E"/>
    <w:rsid w:val="00ED734F"/>
    <w:rsid w:val="00F03236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562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562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5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7E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562"/>
  </w:style>
  <w:style w:type="character" w:customStyle="1" w:styleId="10">
    <w:name w:val="Заголовок 1 Знак"/>
    <w:basedOn w:val="a0"/>
    <w:link w:val="1"/>
    <w:rsid w:val="007E356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5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2 Знак Знак Знак Знак"/>
    <w:basedOn w:val="a"/>
    <w:rsid w:val="007E3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E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56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7E3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E3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E356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562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562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5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7E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562"/>
  </w:style>
  <w:style w:type="character" w:customStyle="1" w:styleId="10">
    <w:name w:val="Заголовок 1 Знак"/>
    <w:basedOn w:val="a0"/>
    <w:link w:val="1"/>
    <w:rsid w:val="007E356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5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2 Знак Знак Знак Знак"/>
    <w:basedOn w:val="a"/>
    <w:rsid w:val="007E3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E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56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7E3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E3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E356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ulachi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587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EE8B-C4C0-44B0-8EB1-012DBD82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2019-09-16T10:55:00Z</cp:lastPrinted>
  <dcterms:created xsi:type="dcterms:W3CDTF">2019-06-17T08:14:00Z</dcterms:created>
  <dcterms:modified xsi:type="dcterms:W3CDTF">2019-10-18T04:18:00Z</dcterms:modified>
</cp:coreProperties>
</file>